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6EF20C64" w:rsidR="00ED402D" w:rsidRDefault="00ED402D" w:rsidP="00ED402D">
      <w:pPr>
        <w:pStyle w:val="3GPPHeader"/>
        <w:spacing w:after="60"/>
        <w:rPr>
          <w:sz w:val="32"/>
          <w:szCs w:val="32"/>
          <w:highlight w:val="yellow"/>
        </w:rPr>
      </w:pPr>
      <w:bookmarkStart w:id="0" w:name="_Hlk524960236"/>
      <w:bookmarkStart w:id="1" w:name="_GoBack"/>
      <w:bookmarkEnd w:id="1"/>
      <w:r>
        <w:t xml:space="preserve">3GPP TSG-RAN WG1 Meeting </w:t>
      </w:r>
      <w:r w:rsidR="00447772">
        <w:t>#9</w:t>
      </w:r>
      <w:r w:rsidR="000B0C05">
        <w:t>8</w:t>
      </w:r>
      <w:r>
        <w:tab/>
      </w:r>
      <w:r>
        <w:rPr>
          <w:sz w:val="32"/>
          <w:szCs w:val="32"/>
        </w:rPr>
        <w:t xml:space="preserve"> </w:t>
      </w:r>
      <w:r w:rsidRPr="0074209B">
        <w:rPr>
          <w:sz w:val="32"/>
          <w:szCs w:val="32"/>
        </w:rPr>
        <w:t>R1-</w:t>
      </w:r>
      <w:r w:rsidR="00D30518" w:rsidRPr="00A91925">
        <w:rPr>
          <w:sz w:val="32"/>
          <w:szCs w:val="32"/>
        </w:rPr>
        <w:t>19</w:t>
      </w:r>
      <w:r w:rsidR="00BA2215">
        <w:rPr>
          <w:sz w:val="32"/>
          <w:szCs w:val="32"/>
        </w:rPr>
        <w:t>0</w:t>
      </w:r>
      <w:r w:rsidR="00BA2215" w:rsidRPr="00BA2215">
        <w:rPr>
          <w:sz w:val="32"/>
          <w:szCs w:val="32"/>
        </w:rPr>
        <w:t>9122</w:t>
      </w:r>
    </w:p>
    <w:p w14:paraId="32B9E8DB" w14:textId="3691D388" w:rsidR="00ED402D" w:rsidRPr="005B5E25" w:rsidRDefault="000B0C05" w:rsidP="003544B2">
      <w:pPr>
        <w:pStyle w:val="3GPPHeader"/>
        <w:spacing w:after="0"/>
      </w:pPr>
      <w:r>
        <w:t>Prague</w:t>
      </w:r>
      <w:r w:rsidR="00743819" w:rsidRPr="00743819">
        <w:t xml:space="preserve">, </w:t>
      </w:r>
      <w:r w:rsidR="009E4A0F">
        <w:t>CZ</w:t>
      </w:r>
      <w:r w:rsidR="00743819" w:rsidRPr="00743819">
        <w:t xml:space="preserve">, </w:t>
      </w:r>
      <w:r w:rsidR="0011752A">
        <w:t>August</w:t>
      </w:r>
      <w:r w:rsidR="00743819" w:rsidRPr="00743819">
        <w:t xml:space="preserve"> </w:t>
      </w:r>
      <w:r w:rsidR="000D5B99">
        <w:t>26</w:t>
      </w:r>
      <w:r w:rsidR="00743819" w:rsidRPr="00743819">
        <w:t xml:space="preserve">th – </w:t>
      </w:r>
      <w:r w:rsidR="000D5B99">
        <w:t>30</w:t>
      </w:r>
      <w:r w:rsidR="00743819" w:rsidRPr="00743819">
        <w:t>th, 2019</w:t>
      </w:r>
    </w:p>
    <w:bookmarkEnd w:id="0"/>
    <w:p w14:paraId="60A5317D" w14:textId="77777777" w:rsidR="00E90E49" w:rsidRPr="00CE0424" w:rsidRDefault="00E90E49" w:rsidP="00357380">
      <w:pPr>
        <w:pStyle w:val="3GPPHeader"/>
      </w:pPr>
    </w:p>
    <w:p w14:paraId="3C6869D1" w14:textId="54F733A2"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0E52B9F3" w:rsidR="00E90E49" w:rsidRPr="00CE0424" w:rsidRDefault="003D3C45" w:rsidP="002D0CB4">
      <w:pPr>
        <w:pStyle w:val="3GPPHeader"/>
        <w:spacing w:after="0"/>
        <w:rPr>
          <w:sz w:val="22"/>
        </w:rPr>
      </w:pPr>
      <w:r>
        <w:rPr>
          <w:sz w:val="22"/>
        </w:rPr>
        <w:t>Title:</w:t>
      </w:r>
      <w:r w:rsidR="00E90E49" w:rsidRPr="00CE0424">
        <w:rPr>
          <w:sz w:val="22"/>
        </w:rPr>
        <w:tab/>
      </w:r>
      <w:r w:rsidR="00457938" w:rsidRPr="00457938">
        <w:rPr>
          <w:sz w:val="22"/>
        </w:rPr>
        <w:t>Channel Structure for Two-Step RACH</w:t>
      </w:r>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2" w:name="_Ref178064866"/>
      <w:r>
        <w:t>Introduction</w:t>
      </w:r>
    </w:p>
    <w:p w14:paraId="38608995" w14:textId="40FB5136" w:rsidR="00E072E1" w:rsidRDefault="00ED6660" w:rsidP="00E072E1">
      <w:pPr>
        <w:pStyle w:val="BodyText"/>
      </w:pPr>
      <w:r>
        <w:t xml:space="preserve">This paper </w:t>
      </w:r>
      <w:r w:rsidR="00E072E1" w:rsidRPr="004C3952">
        <w:t>discuss</w:t>
      </w:r>
      <w:r>
        <w:t>es</w:t>
      </w:r>
      <w:r w:rsidR="00E072E1" w:rsidRPr="004C3952">
        <w:t xml:space="preserve"> </w:t>
      </w:r>
      <w:r w:rsidR="00FA03F5">
        <w:t xml:space="preserve">msgA </w:t>
      </w:r>
      <w:r w:rsidR="001C39EF" w:rsidRPr="004C3952">
        <w:t>channel structure for 2-step RACH</w:t>
      </w:r>
      <w:r w:rsidR="00FA03F5">
        <w:t xml:space="preserve"> </w:t>
      </w:r>
      <w:r w:rsidR="00D851BE">
        <w:t>[1]</w:t>
      </w:r>
      <w:r w:rsidR="00E072E1" w:rsidRPr="004C3952">
        <w:t>.</w:t>
      </w:r>
      <w:r w:rsidR="00FA03F5">
        <w:t xml:space="preserve"> </w:t>
      </w:r>
      <w:r>
        <w:t xml:space="preserve">The </w:t>
      </w:r>
      <w:r w:rsidR="000E3C3B">
        <w:t>structure of PUSCH occasions</w:t>
      </w:r>
      <w:r>
        <w:t xml:space="preserve"> is investigated</w:t>
      </w:r>
      <w:r w:rsidR="000E3C3B">
        <w:t>, considering how different PUSCH occasion</w:t>
      </w:r>
      <w:r>
        <w:t xml:space="preserve"> sizes can be supported and how multiple msgA PUSCHs can be multiplexed</w:t>
      </w:r>
      <w:r w:rsidR="00FE4771">
        <w:t xml:space="preserve"> in time and frequency</w:t>
      </w:r>
      <w:r>
        <w:t>.</w:t>
      </w:r>
      <w:r w:rsidR="000E3C3B">
        <w:t xml:space="preserve"> </w:t>
      </w:r>
      <w:r w:rsidR="00785489">
        <w:t xml:space="preserve">The need for differently scrambled DMRS is briefly </w:t>
      </w:r>
      <w:proofErr w:type="gramStart"/>
      <w:r w:rsidR="00785489">
        <w:t>analyzed, but</w:t>
      </w:r>
      <w:proofErr w:type="gramEnd"/>
      <w:r w:rsidR="00785489">
        <w:t xml:space="preserve"> is discussed in more detail in </w:t>
      </w:r>
      <w:r w:rsidR="00785489">
        <w:fldChar w:fldCharType="begin"/>
      </w:r>
      <w:r w:rsidR="00785489">
        <w:instrText xml:space="preserve"> REF _Ref7555842 \r \h </w:instrText>
      </w:r>
      <w:r w:rsidR="00785489">
        <w:fldChar w:fldCharType="separate"/>
      </w:r>
      <w:r w:rsidR="00FA622F">
        <w:t>[3]</w:t>
      </w:r>
      <w:r w:rsidR="00785489">
        <w:fldChar w:fldCharType="end"/>
      </w:r>
      <w:r w:rsidR="00785489">
        <w:t xml:space="preserve">.  </w:t>
      </w:r>
      <w:r w:rsidR="00FE4771">
        <w:t>Furthermore</w:t>
      </w:r>
      <w:r>
        <w:t xml:space="preserve">, </w:t>
      </w:r>
      <w:r w:rsidR="00D33FEA">
        <w:t xml:space="preserve">how the preambles </w:t>
      </w:r>
      <w:r w:rsidR="00761FB1">
        <w:t xml:space="preserve">are </w:t>
      </w:r>
      <w:r w:rsidR="00223471">
        <w:t>mapped to the PUSCH resource unit</w:t>
      </w:r>
      <w:r w:rsidR="00761FB1">
        <w:t>s and how the SSBs are mapped to time domain PUSCH occasions</w:t>
      </w:r>
      <w:r w:rsidR="00DE22F5">
        <w:t xml:space="preserve"> is discussed</w:t>
      </w:r>
      <w:r w:rsidR="00223471">
        <w:t xml:space="preserve">. </w:t>
      </w:r>
      <w:r w:rsidR="00E830C3">
        <w:t>Finally,</w:t>
      </w:r>
      <w:r w:rsidR="00223471">
        <w:t xml:space="preserve"> </w:t>
      </w:r>
      <w:r>
        <w:t xml:space="preserve">how the </w:t>
      </w:r>
      <w:r w:rsidR="00FA03F5">
        <w:t xml:space="preserve">waveform for </w:t>
      </w:r>
      <w:r>
        <w:t xml:space="preserve">msgA </w:t>
      </w:r>
      <w:r w:rsidR="00FA03F5">
        <w:t>PUSCH</w:t>
      </w:r>
      <w:r>
        <w:t xml:space="preserve"> </w:t>
      </w:r>
      <w:r w:rsidR="00DE1204">
        <w:t>is assigned</w:t>
      </w:r>
      <w:r>
        <w:t>,</w:t>
      </w:r>
      <w:r w:rsidR="00FA03F5">
        <w:t xml:space="preserve"> </w:t>
      </w:r>
      <w:r>
        <w:t xml:space="preserve">how the </w:t>
      </w:r>
      <w:r w:rsidR="00FA03F5">
        <w:t xml:space="preserve">numerology </w:t>
      </w:r>
      <w:r>
        <w:t xml:space="preserve">is set </w:t>
      </w:r>
      <w:r w:rsidR="00FA03F5">
        <w:t xml:space="preserve">for </w:t>
      </w:r>
      <w:r w:rsidR="00FA03F5" w:rsidRPr="00FA03F5">
        <w:t>PUSCH and PRACH</w:t>
      </w:r>
      <w:r w:rsidR="00DE1204">
        <w:t xml:space="preserve">, and how RNTI is determined for msgA and </w:t>
      </w:r>
      <w:proofErr w:type="spellStart"/>
      <w:r w:rsidR="00DE1204">
        <w:t>msgB</w:t>
      </w:r>
      <w:proofErr w:type="spellEnd"/>
      <w:r>
        <w:t xml:space="preserve"> are </w:t>
      </w:r>
      <w:r w:rsidR="00DE22F5">
        <w:t>considered</w:t>
      </w:r>
      <w:r w:rsidR="00FA03F5">
        <w:t>.</w:t>
      </w:r>
      <w:r w:rsidR="00FE6731">
        <w:t xml:space="preserve"> Use cases and scenarios </w:t>
      </w:r>
      <w:r w:rsidR="00E52C65">
        <w:t xml:space="preserve">to target the msgA design toward are discussed in a companion paper </w:t>
      </w:r>
      <w:r w:rsidR="00E52C65">
        <w:fldChar w:fldCharType="begin"/>
      </w:r>
      <w:r w:rsidR="00E52C65">
        <w:instrText xml:space="preserve"> REF _Ref1155604 \r \h </w:instrText>
      </w:r>
      <w:r w:rsidR="00E52C65">
        <w:fldChar w:fldCharType="separate"/>
      </w:r>
      <w:r w:rsidR="00FA622F">
        <w:t>[2]</w:t>
      </w:r>
      <w:r w:rsidR="00E52C65">
        <w:fldChar w:fldCharType="end"/>
      </w:r>
      <w:r w:rsidR="00E52C65">
        <w:t>.</w:t>
      </w:r>
      <w:r w:rsidR="00C40FB6">
        <w:t xml:space="preserve"> </w:t>
      </w:r>
      <w:r w:rsidR="00785489">
        <w:t xml:space="preserve">The </w:t>
      </w:r>
      <w:r w:rsidR="0074520C">
        <w:t xml:space="preserve">issue </w:t>
      </w:r>
      <w:r w:rsidR="00785489">
        <w:t xml:space="preserve">of </w:t>
      </w:r>
      <w:r w:rsidR="0074520C">
        <w:t>whether</w:t>
      </w:r>
      <w:r w:rsidR="0074520C" w:rsidRPr="0074520C">
        <w:t xml:space="preserve"> ‘guard’ PRBs </w:t>
      </w:r>
      <w:r w:rsidR="0074520C">
        <w:t xml:space="preserve">can </w:t>
      </w:r>
      <w:r w:rsidR="0074520C" w:rsidRPr="0074520C">
        <w:t>be allocated between neighboring POs</w:t>
      </w:r>
      <w:r w:rsidR="0074520C">
        <w:t xml:space="preserve"> </w:t>
      </w:r>
      <w:r w:rsidR="00785489">
        <w:t xml:space="preserve">is also </w:t>
      </w:r>
      <w:r w:rsidR="00C40FB6">
        <w:t xml:space="preserve">discussed in </w:t>
      </w:r>
      <w:r w:rsidR="00C91EE8">
        <w:fldChar w:fldCharType="begin"/>
      </w:r>
      <w:r w:rsidR="00C91EE8">
        <w:instrText xml:space="preserve"> REF _Ref7555842 \r \h </w:instrText>
      </w:r>
      <w:r w:rsidR="00C91EE8">
        <w:fldChar w:fldCharType="separate"/>
      </w:r>
      <w:r w:rsidR="00FA622F">
        <w:t>[3]</w:t>
      </w:r>
      <w:r w:rsidR="00C91EE8">
        <w:fldChar w:fldCharType="end"/>
      </w:r>
      <w:r w:rsidR="00C40FB6">
        <w:t>.</w:t>
      </w:r>
    </w:p>
    <w:p w14:paraId="6EAFC6BB" w14:textId="183D65D2" w:rsidR="00BF5011" w:rsidRPr="004C3952" w:rsidRDefault="001D3274" w:rsidP="00BF5011">
      <w:pPr>
        <w:pStyle w:val="Heading1"/>
      </w:pPr>
      <w:r>
        <w:t>m</w:t>
      </w:r>
      <w:r w:rsidR="00BF5011" w:rsidRPr="004C3952">
        <w:t>sgA structure</w:t>
      </w:r>
    </w:p>
    <w:p w14:paraId="5F8F406B" w14:textId="717C7410" w:rsidR="00066051" w:rsidRPr="00A12CAF" w:rsidRDefault="001A0785">
      <w:pPr>
        <w:pStyle w:val="BodyText"/>
      </w:pPr>
      <w:r w:rsidRPr="0074209B">
        <w:t xml:space="preserve">One of the key requirements for msgA structure is that it supports low latency. </w:t>
      </w:r>
      <w:r w:rsidR="00066051" w:rsidRPr="0074209B">
        <w:t xml:space="preserve">In both licensed and </w:t>
      </w:r>
      <w:r w:rsidR="000A006A">
        <w:t xml:space="preserve">unlicensed </w:t>
      </w:r>
      <w:r w:rsidR="00066051" w:rsidRPr="0074209B">
        <w:t xml:space="preserve">operation </w:t>
      </w:r>
      <w:r w:rsidR="000A006A">
        <w:t xml:space="preserve">in </w:t>
      </w:r>
      <w:r w:rsidR="00066051" w:rsidRPr="0074209B">
        <w:t>NR-U, t</w:t>
      </w:r>
      <w:r w:rsidRPr="0074209B">
        <w:t>his is enabled by mini</w:t>
      </w:r>
      <w:r w:rsidR="00066051" w:rsidRPr="0074209B">
        <w:t xml:space="preserve">mizing the duration of PRACH and PUSCH components of msgA. However, for NR-U, </w:t>
      </w:r>
      <w:r w:rsidR="00066051" w:rsidRPr="00A12CAF">
        <w:t xml:space="preserve">one of the main benefits of the 2-step RACH is the reduced need of listen-before-talk (LBT) operations compared to the 4-step RA procedure. In case </w:t>
      </w:r>
      <w:r w:rsidR="00E8645B" w:rsidRPr="00A12CAF">
        <w:t>m</w:t>
      </w:r>
      <w:r w:rsidR="00066051" w:rsidRPr="00A12CAF">
        <w:t>sgA would need two LBTs</w:t>
      </w:r>
      <w:r w:rsidR="002F581F">
        <w:t>,</w:t>
      </w:r>
      <w:r w:rsidR="00066051" w:rsidRPr="00A12CAF">
        <w:t xml:space="preserve"> much of the benefit of the 2-step RACH would disappear. Therefore, it is of vital importance that </w:t>
      </w:r>
      <w:r w:rsidR="00E8645B" w:rsidRPr="00A12CAF">
        <w:t>m</w:t>
      </w:r>
      <w:r w:rsidR="00066051" w:rsidRPr="00A12CAF">
        <w:t xml:space="preserve">sgA can be transmitted using only one LBT, i.e. that there is no gap between PRACH and PUSCH longer than 16 </w:t>
      </w:r>
      <w:r w:rsidR="00066051" w:rsidRPr="00A12CAF">
        <w:rPr>
          <w:rFonts w:cs="Arial"/>
        </w:rPr>
        <w:t>µ</w:t>
      </w:r>
      <w:r w:rsidR="00066051" w:rsidRPr="00A12CAF">
        <w:t>s.</w:t>
      </w:r>
    </w:p>
    <w:p w14:paraId="216BCFEC" w14:textId="2C849D57" w:rsidR="00066051" w:rsidRPr="00A12CAF" w:rsidRDefault="00066051" w:rsidP="0074209B">
      <w:pPr>
        <w:pStyle w:val="BodyText"/>
        <w:spacing w:after="0"/>
      </w:pPr>
      <w:r w:rsidRPr="0074209B">
        <w:rPr>
          <w:b/>
        </w:rPr>
        <w:t>Observation</w:t>
      </w:r>
      <w:r w:rsidR="006A17E3" w:rsidRPr="0074209B">
        <w:rPr>
          <w:b/>
        </w:rPr>
        <w:t>s</w:t>
      </w:r>
      <w:r w:rsidRPr="00A12CAF">
        <w:t>:</w:t>
      </w:r>
    </w:p>
    <w:p w14:paraId="79D5212F" w14:textId="2A894AC4" w:rsidR="00E8645B" w:rsidRPr="0074209B" w:rsidRDefault="00E8645B" w:rsidP="00066051">
      <w:pPr>
        <w:pStyle w:val="BodyText"/>
        <w:numPr>
          <w:ilvl w:val="0"/>
          <w:numId w:val="29"/>
        </w:numPr>
      </w:pPr>
      <w:r w:rsidRPr="0074209B">
        <w:t>For both licensed and unlicensed operation, msgA configurations should support transmission in as few symbols as possible to meet the lowest latency requirements.</w:t>
      </w:r>
    </w:p>
    <w:p w14:paraId="301E079B" w14:textId="7722E9CA" w:rsidR="00066051" w:rsidRPr="0074209B" w:rsidRDefault="00066051" w:rsidP="0074209B">
      <w:pPr>
        <w:pStyle w:val="BodyText"/>
        <w:numPr>
          <w:ilvl w:val="0"/>
          <w:numId w:val="29"/>
        </w:numPr>
      </w:pPr>
      <w:r w:rsidRPr="00A12CAF">
        <w:t xml:space="preserve">For NR-U, it is important that </w:t>
      </w:r>
      <w:r w:rsidR="00956D11">
        <w:t>msgA</w:t>
      </w:r>
      <w:r w:rsidRPr="00A12CAF">
        <w:t xml:space="preserve"> can be transmitted using only one LBT</w:t>
      </w:r>
      <w:r w:rsidR="00E8645B" w:rsidRPr="0074209B">
        <w:t>, and therefore that there are no gaps within msgA longer than 16</w:t>
      </w:r>
      <w:r w:rsidR="00E8645B" w:rsidRPr="0074209B">
        <w:rPr>
          <w:rFonts w:cs="Arial"/>
        </w:rPr>
        <w:t>µ</w:t>
      </w:r>
      <w:r w:rsidR="00E8645B" w:rsidRPr="0074209B">
        <w:t>s</w:t>
      </w:r>
      <w:r w:rsidRPr="00A12CAF">
        <w:t>.</w:t>
      </w:r>
    </w:p>
    <w:p w14:paraId="14EB0812" w14:textId="3AE3D150" w:rsidR="00283EBA" w:rsidRDefault="00283EBA" w:rsidP="00BC43B5">
      <w:pPr>
        <w:pStyle w:val="Heading2"/>
      </w:pPr>
      <w:r>
        <w:t>PUSCH</w:t>
      </w:r>
      <w:r w:rsidR="00BC43B5">
        <w:t xml:space="preserve"> </w:t>
      </w:r>
      <w:r w:rsidR="001E794B">
        <w:t xml:space="preserve">occasion slot </w:t>
      </w:r>
      <w:r w:rsidR="00BC43B5">
        <w:t>structure</w:t>
      </w:r>
    </w:p>
    <w:p w14:paraId="389D698D" w14:textId="12BAC11E" w:rsidR="00F71984" w:rsidRPr="00FC43F7" w:rsidRDefault="008D347F" w:rsidP="00FA622F">
      <w:pPr>
        <w:spacing w:after="0" w:line="240" w:lineRule="auto"/>
        <w:rPr>
          <w:rFonts w:ascii="Arial" w:hAnsi="Arial" w:cs="Arial"/>
          <w:lang w:val="en-GB" w:eastAsia="ja-JP"/>
        </w:rPr>
      </w:pPr>
      <w:r>
        <w:rPr>
          <w:rFonts w:ascii="Arial" w:hAnsi="Arial" w:cs="Arial"/>
          <w:lang w:val="en-GB" w:eastAsia="ja-JP"/>
        </w:rPr>
        <w:t xml:space="preserve">In </w:t>
      </w:r>
      <w:r w:rsidRPr="00FC43F7">
        <w:rPr>
          <w:rFonts w:ascii="Arial" w:hAnsi="Arial" w:cs="Arial"/>
          <w:lang w:val="en-GB" w:eastAsia="ja-JP"/>
        </w:rPr>
        <w:t>RAN1#9</w:t>
      </w:r>
      <w:r w:rsidR="00D10A97">
        <w:rPr>
          <w:rFonts w:ascii="Arial" w:hAnsi="Arial" w:cs="Arial"/>
          <w:lang w:val="en-GB" w:eastAsia="ja-JP"/>
        </w:rPr>
        <w:t>7</w:t>
      </w:r>
      <w:r w:rsidR="00462A3F">
        <w:rPr>
          <w:rFonts w:ascii="Arial" w:hAnsi="Arial" w:cs="Arial"/>
          <w:lang w:val="en-GB" w:eastAsia="ja-JP"/>
        </w:rPr>
        <w:t>,</w:t>
      </w:r>
      <w:r>
        <w:rPr>
          <w:rFonts w:ascii="Arial" w:hAnsi="Arial" w:cs="Arial"/>
          <w:lang w:val="en-GB" w:eastAsia="ja-JP"/>
        </w:rPr>
        <w:t xml:space="preserve"> </w:t>
      </w:r>
      <w:r w:rsidR="00F71984" w:rsidRPr="00FC43F7">
        <w:rPr>
          <w:rFonts w:ascii="Arial" w:hAnsi="Arial" w:cs="Arial"/>
          <w:lang w:val="en-GB" w:eastAsia="ja-JP"/>
        </w:rPr>
        <w:t xml:space="preserve">further progress </w:t>
      </w:r>
      <w:r w:rsidR="0074520C">
        <w:rPr>
          <w:rFonts w:ascii="Arial" w:hAnsi="Arial" w:cs="Arial"/>
          <w:lang w:val="en-GB" w:eastAsia="ja-JP"/>
        </w:rPr>
        <w:t xml:space="preserve">was made </w:t>
      </w:r>
      <w:r w:rsidR="00F71984" w:rsidRPr="00FC43F7">
        <w:rPr>
          <w:rFonts w:ascii="Arial" w:hAnsi="Arial" w:cs="Arial"/>
          <w:lang w:val="en-GB" w:eastAsia="ja-JP"/>
        </w:rPr>
        <w:t xml:space="preserve">on </w:t>
      </w:r>
      <w:r w:rsidR="0074520C">
        <w:rPr>
          <w:rFonts w:ascii="Arial" w:hAnsi="Arial" w:cs="Arial"/>
          <w:lang w:val="en-GB" w:eastAsia="ja-JP"/>
        </w:rPr>
        <w:t xml:space="preserve">the </w:t>
      </w:r>
      <w:proofErr w:type="gramStart"/>
      <w:r w:rsidR="00F71984" w:rsidRPr="00FC43F7">
        <w:rPr>
          <w:rFonts w:ascii="Arial" w:hAnsi="Arial" w:cs="Arial"/>
          <w:lang w:val="en-GB" w:eastAsia="ja-JP"/>
        </w:rPr>
        <w:t>high level</w:t>
      </w:r>
      <w:proofErr w:type="gramEnd"/>
      <w:r w:rsidR="00F71984" w:rsidRPr="00FC43F7">
        <w:rPr>
          <w:rFonts w:ascii="Arial" w:hAnsi="Arial" w:cs="Arial"/>
          <w:lang w:val="en-GB" w:eastAsia="ja-JP"/>
        </w:rPr>
        <w:t xml:space="preserve"> time domain structure of msgA PUSCH</w:t>
      </w:r>
      <w:r w:rsidR="00A0202E">
        <w:rPr>
          <w:rFonts w:ascii="Arial" w:hAnsi="Arial" w:cs="Arial"/>
          <w:lang w:val="en-GB" w:eastAsia="ja-JP"/>
        </w:rPr>
        <w:t>:</w:t>
      </w:r>
      <w:r>
        <w:rPr>
          <w:rFonts w:ascii="Arial" w:hAnsi="Arial" w:cs="Arial"/>
          <w:lang w:val="en-GB" w:eastAsia="ja-JP"/>
        </w:rPr>
        <w:t xml:space="preserve"> </w:t>
      </w:r>
      <w:r w:rsidR="00D8195A" w:rsidRPr="00FC43F7">
        <w:rPr>
          <w:rFonts w:ascii="Arial" w:hAnsi="Arial" w:cs="Arial"/>
          <w:lang w:val="en-GB" w:eastAsia="ja-JP"/>
        </w:rPr>
        <w:t>PUSCH occasion</w:t>
      </w:r>
      <w:r w:rsidR="00D8195A">
        <w:rPr>
          <w:rFonts w:ascii="Arial" w:hAnsi="Arial" w:cs="Arial"/>
          <w:lang w:val="en-GB" w:eastAsia="ja-JP"/>
        </w:rPr>
        <w:t>s</w:t>
      </w:r>
      <w:r w:rsidR="00D8195A" w:rsidRPr="00FC43F7">
        <w:rPr>
          <w:rFonts w:ascii="Arial" w:hAnsi="Arial" w:cs="Arial"/>
          <w:lang w:val="en-GB" w:eastAsia="ja-JP"/>
        </w:rPr>
        <w:t xml:space="preserve"> (POs) </w:t>
      </w:r>
      <w:r w:rsidR="00D8195A">
        <w:rPr>
          <w:rFonts w:ascii="Arial" w:hAnsi="Arial" w:cs="Arial"/>
          <w:lang w:val="en-GB" w:eastAsia="ja-JP"/>
        </w:rPr>
        <w:t xml:space="preserve">can </w:t>
      </w:r>
      <w:r w:rsidR="002F0143">
        <w:rPr>
          <w:rFonts w:ascii="Arial" w:hAnsi="Arial" w:cs="Arial"/>
          <w:lang w:val="en-GB" w:eastAsia="ja-JP"/>
        </w:rPr>
        <w:t xml:space="preserve">be </w:t>
      </w:r>
      <w:proofErr w:type="spellStart"/>
      <w:r w:rsidR="002F0143">
        <w:rPr>
          <w:rFonts w:ascii="Arial" w:hAnsi="Arial" w:cs="Arial"/>
          <w:lang w:val="en-GB" w:eastAsia="ja-JP"/>
        </w:rPr>
        <w:t>FDM’d</w:t>
      </w:r>
      <w:proofErr w:type="spellEnd"/>
      <w:r w:rsidR="002F0143">
        <w:rPr>
          <w:rFonts w:ascii="Arial" w:hAnsi="Arial" w:cs="Arial"/>
          <w:lang w:val="en-GB" w:eastAsia="ja-JP"/>
        </w:rPr>
        <w:t xml:space="preserve">, </w:t>
      </w:r>
      <w:r w:rsidR="00B04425">
        <w:rPr>
          <w:rFonts w:ascii="Arial" w:hAnsi="Arial" w:cs="Arial"/>
          <w:lang w:val="en-GB" w:eastAsia="ja-JP"/>
        </w:rPr>
        <w:t xml:space="preserve">and the </w:t>
      </w:r>
      <w:r w:rsidR="002F0143">
        <w:rPr>
          <w:rFonts w:ascii="Arial" w:hAnsi="Arial" w:cs="Arial"/>
          <w:lang w:val="en-GB" w:eastAsia="ja-JP"/>
        </w:rPr>
        <w:t xml:space="preserve">MCS, </w:t>
      </w:r>
      <w:r w:rsidR="00B04425">
        <w:rPr>
          <w:rFonts w:ascii="Arial" w:hAnsi="Arial" w:cs="Arial"/>
          <w:lang w:val="en-GB" w:eastAsia="ja-JP"/>
        </w:rPr>
        <w:t xml:space="preserve">the </w:t>
      </w:r>
      <w:r w:rsidR="002F0143">
        <w:rPr>
          <w:rFonts w:ascii="Arial" w:hAnsi="Arial" w:cs="Arial"/>
          <w:lang w:val="en-GB" w:eastAsia="ja-JP"/>
        </w:rPr>
        <w:t xml:space="preserve">number of PRBs, </w:t>
      </w:r>
      <w:r w:rsidR="00D8195A">
        <w:rPr>
          <w:rFonts w:ascii="Arial" w:hAnsi="Arial" w:cs="Arial"/>
          <w:lang w:val="en-GB" w:eastAsia="ja-JP"/>
        </w:rPr>
        <w:t xml:space="preserve">DMRS </w:t>
      </w:r>
      <w:r w:rsidR="00B04425">
        <w:rPr>
          <w:rFonts w:ascii="Arial" w:hAnsi="Arial" w:cs="Arial"/>
          <w:lang w:val="en-GB" w:eastAsia="ja-JP"/>
        </w:rPr>
        <w:t xml:space="preserve">settings can all be </w:t>
      </w:r>
      <w:r w:rsidR="007B29F2">
        <w:rPr>
          <w:rFonts w:ascii="Arial" w:hAnsi="Arial" w:cs="Arial"/>
          <w:lang w:val="en-GB" w:eastAsia="ja-JP"/>
        </w:rPr>
        <w:t>set within a ‘msgA PUSCH configuration</w:t>
      </w:r>
      <w:r w:rsidR="003308B3">
        <w:rPr>
          <w:rFonts w:ascii="Arial" w:hAnsi="Arial" w:cs="Arial"/>
          <w:lang w:val="en-GB" w:eastAsia="ja-JP"/>
        </w:rPr>
        <w:t xml:space="preserve">’. </w:t>
      </w:r>
      <w:r w:rsidR="00C373A4" w:rsidRPr="00FC43F7">
        <w:rPr>
          <w:rFonts w:ascii="Arial" w:hAnsi="Arial" w:cs="Arial"/>
          <w:lang w:val="en-GB" w:eastAsia="ja-JP"/>
        </w:rPr>
        <w:t xml:space="preserve">However, </w:t>
      </w:r>
      <w:proofErr w:type="gramStart"/>
      <w:r w:rsidR="00C373A4" w:rsidRPr="00FC43F7">
        <w:rPr>
          <w:rFonts w:ascii="Arial" w:hAnsi="Arial" w:cs="Arial"/>
          <w:lang w:val="en-GB" w:eastAsia="ja-JP"/>
        </w:rPr>
        <w:t>a number of</w:t>
      </w:r>
      <w:proofErr w:type="gramEnd"/>
      <w:r w:rsidR="00C373A4" w:rsidRPr="00FC43F7">
        <w:rPr>
          <w:rFonts w:ascii="Arial" w:hAnsi="Arial" w:cs="Arial"/>
          <w:lang w:val="en-GB" w:eastAsia="ja-JP"/>
        </w:rPr>
        <w:t xml:space="preserve"> questions remain</w:t>
      </w:r>
      <w:r>
        <w:rPr>
          <w:rFonts w:ascii="Arial" w:hAnsi="Arial" w:cs="Arial"/>
          <w:lang w:val="en-GB" w:eastAsia="ja-JP"/>
        </w:rPr>
        <w:t>:</w:t>
      </w:r>
      <w:r w:rsidR="00837C52" w:rsidRPr="00FC43F7">
        <w:rPr>
          <w:rFonts w:ascii="Arial" w:hAnsi="Arial" w:cs="Arial"/>
          <w:lang w:val="en-GB" w:eastAsia="ja-JP"/>
        </w:rPr>
        <w:t xml:space="preserve">  </w:t>
      </w:r>
    </w:p>
    <w:p w14:paraId="066066E6" w14:textId="3B5C5EEF" w:rsidR="00C373A4" w:rsidRPr="00FC43F7" w:rsidRDefault="00C373A4"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What is the time frequency structure of each PRU?</w:t>
      </w:r>
      <w:r w:rsidR="00EE3551">
        <w:rPr>
          <w:rFonts w:ascii="Arial" w:hAnsi="Arial" w:cs="Arial"/>
          <w:lang w:val="en-GB" w:eastAsia="ja-JP"/>
        </w:rPr>
        <w:t xml:space="preserve"> How </w:t>
      </w:r>
      <w:r w:rsidR="00F9156D">
        <w:rPr>
          <w:rFonts w:ascii="Arial" w:hAnsi="Arial" w:cs="Arial"/>
          <w:lang w:val="en-GB" w:eastAsia="ja-JP"/>
        </w:rPr>
        <w:t>are</w:t>
      </w:r>
      <w:r w:rsidR="00EE3551">
        <w:rPr>
          <w:rFonts w:ascii="Arial" w:hAnsi="Arial" w:cs="Arial"/>
          <w:lang w:val="en-GB" w:eastAsia="ja-JP"/>
        </w:rPr>
        <w:t xml:space="preserve"> </w:t>
      </w:r>
      <w:r w:rsidR="00F9156D">
        <w:rPr>
          <w:rFonts w:ascii="Arial" w:hAnsi="Arial" w:cs="Arial"/>
          <w:lang w:val="en-GB" w:eastAsia="ja-JP"/>
        </w:rPr>
        <w:t>the PRUs</w:t>
      </w:r>
      <w:r w:rsidR="00EE3551">
        <w:rPr>
          <w:rFonts w:ascii="Arial" w:hAnsi="Arial" w:cs="Arial"/>
          <w:lang w:val="en-GB" w:eastAsia="ja-JP"/>
        </w:rPr>
        <w:t xml:space="preserve"> numbered in one or multiple PUSCH occasions?</w:t>
      </w:r>
    </w:p>
    <w:p w14:paraId="504330C2" w14:textId="4BFA631D" w:rsidR="00C373A4" w:rsidRPr="00FC43F7" w:rsidRDefault="00C373A4"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many different PO sizes are there </w:t>
      </w:r>
      <w:r w:rsidR="00E31D7B" w:rsidRPr="00FC43F7">
        <w:rPr>
          <w:rFonts w:ascii="Arial" w:hAnsi="Arial" w:cs="Arial"/>
          <w:lang w:val="en-GB" w:eastAsia="ja-JP"/>
        </w:rPr>
        <w:t>for a given msgA PUSCH transmission</w:t>
      </w:r>
      <w:r w:rsidRPr="00FC43F7">
        <w:rPr>
          <w:rFonts w:ascii="Arial" w:hAnsi="Arial" w:cs="Arial"/>
          <w:lang w:val="en-GB" w:eastAsia="ja-JP"/>
        </w:rPr>
        <w:t>?</w:t>
      </w:r>
    </w:p>
    <w:p w14:paraId="6401C6D9" w14:textId="58F72F8A" w:rsidR="00C373A4" w:rsidRPr="00FC43F7" w:rsidRDefault="00837C52"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are POs associated with </w:t>
      </w:r>
      <w:proofErr w:type="gramStart"/>
      <w:r w:rsidR="002E09F3" w:rsidRPr="00FC43F7">
        <w:rPr>
          <w:rFonts w:ascii="Arial" w:hAnsi="Arial" w:cs="Arial"/>
          <w:lang w:val="en-GB" w:eastAsia="ja-JP"/>
        </w:rPr>
        <w:t>a</w:t>
      </w:r>
      <w:r w:rsidR="00A0202E">
        <w:rPr>
          <w:rFonts w:ascii="Arial" w:hAnsi="Arial" w:cs="Arial"/>
          <w:lang w:val="en-GB" w:eastAsia="ja-JP"/>
        </w:rPr>
        <w:t>n</w:t>
      </w:r>
      <w:proofErr w:type="gramEnd"/>
      <w:r w:rsidRPr="00FC43F7">
        <w:rPr>
          <w:rFonts w:ascii="Arial" w:hAnsi="Arial" w:cs="Arial"/>
          <w:lang w:val="en-GB" w:eastAsia="ja-JP"/>
        </w:rPr>
        <w:t xml:space="preserve"> RO multiplexed in time?</w:t>
      </w:r>
    </w:p>
    <w:p w14:paraId="7B2CB003" w14:textId="218F56B8" w:rsidR="00837C52" w:rsidRDefault="00837C52"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does a msgA PUSCH </w:t>
      </w:r>
      <w:r w:rsidR="00954D29">
        <w:rPr>
          <w:rFonts w:ascii="Arial" w:hAnsi="Arial" w:cs="Arial"/>
          <w:lang w:val="en-GB" w:eastAsia="ja-JP"/>
        </w:rPr>
        <w:t>set</w:t>
      </w:r>
      <w:r w:rsidRPr="00FC43F7">
        <w:rPr>
          <w:rFonts w:ascii="Arial" w:hAnsi="Arial" w:cs="Arial"/>
          <w:lang w:val="en-GB" w:eastAsia="ja-JP"/>
        </w:rPr>
        <w:t xml:space="preserve"> relate to a msgA PUSCH configuration period?</w:t>
      </w:r>
    </w:p>
    <w:p w14:paraId="27E3D183" w14:textId="77777777" w:rsidR="00F71984" w:rsidRDefault="00F71984" w:rsidP="00E072E1">
      <w:pPr>
        <w:pStyle w:val="BodyText"/>
        <w:rPr>
          <w:highlight w:val="yellow"/>
        </w:rPr>
      </w:pPr>
    </w:p>
    <w:p w14:paraId="4A7D1A40" w14:textId="3EB4919E" w:rsidR="00074409" w:rsidRPr="00E31D7B" w:rsidRDefault="00074409" w:rsidP="00E072E1">
      <w:pPr>
        <w:pStyle w:val="BodyText"/>
      </w:pPr>
      <w:r w:rsidRPr="00E31D7B">
        <w:lastRenderedPageBreak/>
        <w:t xml:space="preserve">The </w:t>
      </w:r>
      <w:r w:rsidR="008E2358" w:rsidRPr="00E31D7B">
        <w:t>PUSCH occa</w:t>
      </w:r>
      <w:r w:rsidR="005E7E38" w:rsidRPr="00E31D7B">
        <w:t>s</w:t>
      </w:r>
      <w:r w:rsidR="008E2358" w:rsidRPr="00E31D7B">
        <w:t xml:space="preserve">ion time domain structure </w:t>
      </w:r>
      <w:r w:rsidRPr="00E31D7B">
        <w:t>design can be motivated by the following observations:</w:t>
      </w:r>
    </w:p>
    <w:p w14:paraId="04FE5FD1" w14:textId="04B11AF5" w:rsidR="00074409" w:rsidRPr="00E31D7B" w:rsidRDefault="0040259E" w:rsidP="00625E6A">
      <w:pPr>
        <w:pStyle w:val="BodyText"/>
        <w:numPr>
          <w:ilvl w:val="0"/>
          <w:numId w:val="29"/>
        </w:numPr>
      </w:pPr>
      <w:r w:rsidRPr="00E31D7B">
        <w:t xml:space="preserve">In </w:t>
      </w:r>
      <w:r w:rsidR="006A2E29" w:rsidRPr="00E31D7B">
        <w:t>contention-</w:t>
      </w:r>
      <w:r w:rsidRPr="00E31D7B">
        <w:t>based operation, a UE will randomly select some msgA resources</w:t>
      </w:r>
      <w:r w:rsidR="00326A11">
        <w:t xml:space="preserve"> given by a msgA PUSCH configuration</w:t>
      </w:r>
      <w:r w:rsidR="00A94A5D" w:rsidRPr="00E31D7B">
        <w:t>.</w:t>
      </w:r>
      <w:r w:rsidR="00914A2A" w:rsidRPr="00E31D7B">
        <w:t xml:space="preserve"> This region in time that contains multiple PUSCH occasions </w:t>
      </w:r>
      <w:r w:rsidR="00326A11">
        <w:t xml:space="preserve">of a msgA PUSCH configuration </w:t>
      </w:r>
      <w:r w:rsidR="00914A2A" w:rsidRPr="00E31D7B">
        <w:t xml:space="preserve">might be termed a ‘msgA PUSCH </w:t>
      </w:r>
      <w:r w:rsidR="00954D29">
        <w:t>set</w:t>
      </w:r>
      <w:r w:rsidR="00914A2A" w:rsidRPr="00E31D7B">
        <w:t>’.</w:t>
      </w:r>
    </w:p>
    <w:p w14:paraId="1B7D0B8D" w14:textId="77777777" w:rsidR="00074409" w:rsidRPr="00E31D7B" w:rsidRDefault="0040259E" w:rsidP="00625E6A">
      <w:pPr>
        <w:pStyle w:val="BodyText"/>
        <w:numPr>
          <w:ilvl w:val="0"/>
          <w:numId w:val="29"/>
        </w:numPr>
      </w:pPr>
      <w:r w:rsidRPr="00E31D7B">
        <w:t>In order to improve spect</w:t>
      </w:r>
      <w:r w:rsidR="00074409" w:rsidRPr="00E31D7B">
        <w:t xml:space="preserve">ral efficiency and to allow different payload sizes, it is desirable to allow the PUSCH occasions to have different sizes.  </w:t>
      </w:r>
    </w:p>
    <w:p w14:paraId="0B6CFE59" w14:textId="59003654" w:rsidR="00914A2A" w:rsidRPr="00E31D7B" w:rsidRDefault="00914A2A" w:rsidP="00625E6A">
      <w:pPr>
        <w:pStyle w:val="BodyText"/>
        <w:numPr>
          <w:ilvl w:val="0"/>
          <w:numId w:val="29"/>
        </w:numPr>
      </w:pPr>
      <w:r w:rsidRPr="00E31D7B">
        <w:t xml:space="preserve">Spectral efficiency can be further improved </w:t>
      </w:r>
      <w:r w:rsidR="005033A6" w:rsidRPr="00E31D7B">
        <w:t xml:space="preserve">through MU-MIMO techniques, where PUSCHs colliding within a PUSCH occasion have different DMRS. The DMRS enable the gNB to form channel estimates for each of the interfering PUSCH, which then allows an MMSE-IRC receiver in sufficiently good radio conditions to successfully decode all the PUSCHs. </w:t>
      </w:r>
      <w:r w:rsidR="00E31D7B">
        <w:t>This is now supported by PRUs, since UEs transmitting in different PRUs but the same PO can be received using MU-MIMO using the different DMRS associated with the PRUs.</w:t>
      </w:r>
    </w:p>
    <w:p w14:paraId="79DA3AAC" w14:textId="1321D4AF" w:rsidR="00D31CE6" w:rsidRDefault="00D31CE6" w:rsidP="00E072E1">
      <w:pPr>
        <w:pStyle w:val="BodyText"/>
      </w:pPr>
      <w:r w:rsidRPr="00E31D7B">
        <w:t xml:space="preserve">The use of multiple msgA PUSCHs in a PUSCH occasion is illustrated in </w:t>
      </w:r>
      <w:r w:rsidR="00254AE1">
        <w:fldChar w:fldCharType="begin"/>
      </w:r>
      <w:r w:rsidR="00254AE1">
        <w:instrText xml:space="preserve"> REF _Ref7535269 \h </w:instrText>
      </w:r>
      <w:r w:rsidR="00254AE1">
        <w:fldChar w:fldCharType="separate"/>
      </w:r>
      <w:r w:rsidR="00FA622F" w:rsidRPr="004E33C0">
        <w:t xml:space="preserve">Figure </w:t>
      </w:r>
      <w:r w:rsidR="00FA622F">
        <w:rPr>
          <w:noProof/>
        </w:rPr>
        <w:t>1</w:t>
      </w:r>
      <w:r w:rsidR="00254AE1">
        <w:fldChar w:fldCharType="end"/>
      </w:r>
      <w:r w:rsidR="00254AE1">
        <w:t xml:space="preserve"> </w:t>
      </w:r>
      <w:r w:rsidRPr="00E31D7B">
        <w:t xml:space="preserve">below. A msgA PUSCH </w:t>
      </w:r>
      <w:r w:rsidR="00954D29">
        <w:t>set</w:t>
      </w:r>
      <w:r w:rsidRPr="00E31D7B">
        <w:t xml:space="preserve"> starting at time and frequency at t</w:t>
      </w:r>
      <w:r w:rsidRPr="00E31D7B">
        <w:rPr>
          <w:vertAlign w:val="subscript"/>
        </w:rPr>
        <w:t>0</w:t>
      </w:r>
      <w:r w:rsidRPr="00E31D7B">
        <w:t xml:space="preserve"> and f</w:t>
      </w:r>
      <w:r w:rsidRPr="00E31D7B">
        <w:rPr>
          <w:vertAlign w:val="subscript"/>
        </w:rPr>
        <w:t>0</w:t>
      </w:r>
      <w:r w:rsidRPr="00E31D7B">
        <w:t xml:space="preserve"> is shown. Here, a PUSCH occasion can have one of </w:t>
      </w:r>
      <w:r w:rsidR="00254AE1">
        <w:t>3</w:t>
      </w:r>
      <w:r w:rsidRPr="00E31D7B">
        <w:t xml:space="preserve"> sizes</w:t>
      </w:r>
      <w:r w:rsidR="00254AE1">
        <w:t xml:space="preserve"> occupying </w:t>
      </w:r>
      <w:r w:rsidRPr="00E31D7B">
        <w:t xml:space="preserve">K=1, K=2, </w:t>
      </w:r>
      <w:r w:rsidR="00254AE1">
        <w:t xml:space="preserve">or </w:t>
      </w:r>
      <w:r w:rsidRPr="00E31D7B">
        <w:t>K=4</w:t>
      </w:r>
      <w:r w:rsidR="00254AE1">
        <w:t xml:space="preserve"> PRBs</w:t>
      </w:r>
      <w:r w:rsidR="00A2269F">
        <w:t xml:space="preserve"> and 7 OFDM symbols</w:t>
      </w:r>
      <w:r w:rsidRPr="00E31D7B">
        <w:t xml:space="preserve">. Each PUSCH </w:t>
      </w:r>
      <w:r w:rsidR="00254AE1">
        <w:t xml:space="preserve">occasion </w:t>
      </w:r>
      <w:r w:rsidRPr="00E31D7B">
        <w:t xml:space="preserve">is identified by its index ‘n’. </w:t>
      </w:r>
      <w:r w:rsidR="00A2269F">
        <w:t>Each PUSCH occasion contains 2 PUSCH resource units associated with a DMRS configuration (a DMRS port and/or a DMRS sequence initialization) shown as ‘DMRS</w:t>
      </w:r>
      <w:r w:rsidR="00A2269F" w:rsidRPr="00A2269F">
        <w:rPr>
          <w:vertAlign w:val="subscript"/>
        </w:rPr>
        <w:t>0</w:t>
      </w:r>
      <w:r w:rsidR="00A2269F">
        <w:t>’ and ‘DMRS</w:t>
      </w:r>
      <w:r w:rsidR="00A2269F">
        <w:rPr>
          <w:vertAlign w:val="subscript"/>
        </w:rPr>
        <w:t>1</w:t>
      </w:r>
      <w:r w:rsidR="00A2269F">
        <w:t>’</w:t>
      </w:r>
      <w:r w:rsidRPr="00E31D7B">
        <w:t>.</w:t>
      </w:r>
    </w:p>
    <w:p w14:paraId="3AFFD55F" w14:textId="099914CD" w:rsidR="00143C4D" w:rsidRDefault="007521D3" w:rsidP="00E072E1">
      <w:pPr>
        <w:pStyle w:val="BodyText"/>
      </w:pPr>
      <w:r>
        <w:t>Time division multiplexing is supported in the figure, with an example of t</w:t>
      </w:r>
      <w:r w:rsidR="00EA6CFD">
        <w:t xml:space="preserve">wo PUSCH occasions </w:t>
      </w:r>
      <w:r>
        <w:t>in time</w:t>
      </w:r>
      <w:r w:rsidR="00EA6CFD">
        <w:t xml:space="preserve">. </w:t>
      </w:r>
      <w:r w:rsidR="00337440">
        <w:t xml:space="preserve">An </w:t>
      </w:r>
      <w:r w:rsidR="001372AE">
        <w:t>alternative would be to preclude TDM of POs in a msgA set</w:t>
      </w:r>
      <w:r w:rsidR="00337440">
        <w:t xml:space="preserve">, and so ROs in a PRACH slot would map to one set of POs in time. </w:t>
      </w:r>
      <w:r w:rsidR="00883CBA">
        <w:t xml:space="preserve">If we assume that </w:t>
      </w:r>
      <w:r w:rsidR="00373C34">
        <w:t>one RO maps to one PO</w:t>
      </w:r>
      <w:r w:rsidR="00337440">
        <w:t>, there are 64 preambles per PO</w:t>
      </w:r>
      <w:r w:rsidR="00373C34">
        <w:t xml:space="preserve">. </w:t>
      </w:r>
      <w:r w:rsidR="00337440">
        <w:t xml:space="preserve">Such a configuration could support 3 simultaneous UEs per RO with a preamble collision probability of about 5%, and with 4 receive antennas, the 3 simultaneous UEs should be separable by an MMSE-IRC receiver. </w:t>
      </w:r>
      <w:r w:rsidR="00373C34">
        <w:t xml:space="preserve">Then if a PO uses 6 PRBs and there are </w:t>
      </w:r>
      <w:r w:rsidR="003A307C">
        <w:t>6</w:t>
      </w:r>
      <w:r w:rsidR="000C65C8">
        <w:t xml:space="preserve"> </w:t>
      </w:r>
      <w:proofErr w:type="spellStart"/>
      <w:r w:rsidR="009716E5">
        <w:t>TDM’d</w:t>
      </w:r>
      <w:proofErr w:type="spellEnd"/>
      <w:r w:rsidR="009716E5">
        <w:t xml:space="preserve"> </w:t>
      </w:r>
      <w:r w:rsidR="000C65C8">
        <w:t xml:space="preserve">ROs per RACH slot, then </w:t>
      </w:r>
      <w:r w:rsidR="003A307C">
        <w:t>6</w:t>
      </w:r>
      <w:r w:rsidR="000C65C8">
        <w:t>*6=</w:t>
      </w:r>
      <w:r w:rsidR="003A307C">
        <w:t>36</w:t>
      </w:r>
      <w:r w:rsidR="000C65C8">
        <w:t xml:space="preserve"> </w:t>
      </w:r>
      <w:r w:rsidR="00975F13">
        <w:t xml:space="preserve">PUSCH </w:t>
      </w:r>
      <w:r w:rsidR="000C65C8">
        <w:t xml:space="preserve">PRBs are needed per </w:t>
      </w:r>
      <w:r w:rsidR="00205DFF">
        <w:t xml:space="preserve">RACH </w:t>
      </w:r>
      <w:r w:rsidR="000C65C8">
        <w:t xml:space="preserve">slot. </w:t>
      </w:r>
      <w:r w:rsidR="00373C34">
        <w:t>If</w:t>
      </w:r>
      <w:r w:rsidR="00205DFF">
        <w:t xml:space="preserve"> 8 ROs are </w:t>
      </w:r>
      <w:proofErr w:type="spellStart"/>
      <w:r w:rsidR="009716E5">
        <w:t>FDM</w:t>
      </w:r>
      <w:r w:rsidR="00205DFF">
        <w:t>’d</w:t>
      </w:r>
      <w:proofErr w:type="spellEnd"/>
      <w:r w:rsidR="00205DFF">
        <w:t xml:space="preserve"> as well, then 8*</w:t>
      </w:r>
      <w:r w:rsidR="00A428A5">
        <w:t>6</w:t>
      </w:r>
      <w:r w:rsidR="00205DFF">
        <w:t>*6=</w:t>
      </w:r>
      <w:r w:rsidR="00A428A5">
        <w:t>288</w:t>
      </w:r>
      <w:r w:rsidR="009716E5">
        <w:t xml:space="preserve"> </w:t>
      </w:r>
      <w:r w:rsidR="00205DFF">
        <w:t>PUSCH PRBs are needed per RACH slot</w:t>
      </w:r>
      <w:r w:rsidR="00A428A5">
        <w:t xml:space="preserve">, which </w:t>
      </w:r>
      <w:r w:rsidR="00337440">
        <w:t xml:space="preserve">occupies </w:t>
      </w:r>
      <w:r w:rsidR="00A428A5">
        <w:t>more than the 3300 active subcarriers supported in a carrier in NR</w:t>
      </w:r>
      <w:r w:rsidR="00205DFF">
        <w:t xml:space="preserve">. </w:t>
      </w:r>
      <w:r w:rsidR="000C65C8">
        <w:t>On the other hand, if we allow TDM</w:t>
      </w:r>
      <w:r w:rsidR="009716E5">
        <w:t xml:space="preserve">, say by a factor of 4, </w:t>
      </w:r>
      <w:r w:rsidR="00E13813">
        <w:t xml:space="preserve">then </w:t>
      </w:r>
      <w:r w:rsidR="009716E5">
        <w:t xml:space="preserve">1 or </w:t>
      </w:r>
      <w:r w:rsidR="003A307C">
        <w:t>8</w:t>
      </w:r>
      <w:r w:rsidR="009716E5">
        <w:t xml:space="preserve"> </w:t>
      </w:r>
      <w:proofErr w:type="spellStart"/>
      <w:r w:rsidR="003A307C">
        <w:t>F</w:t>
      </w:r>
      <w:r w:rsidR="009716E5">
        <w:t>DM’d</w:t>
      </w:r>
      <w:proofErr w:type="spellEnd"/>
      <w:r w:rsidR="009716E5">
        <w:t xml:space="preserve"> ROs per RACH slot would require </w:t>
      </w:r>
      <w:r w:rsidR="00A428A5">
        <w:t>12</w:t>
      </w:r>
      <w:r w:rsidR="009716E5">
        <w:t xml:space="preserve"> or </w:t>
      </w:r>
      <w:r w:rsidR="00A428A5">
        <w:t>72</w:t>
      </w:r>
      <w:r w:rsidR="009716E5">
        <w:t xml:space="preserve"> PRBs, respectively.</w:t>
      </w:r>
    </w:p>
    <w:p w14:paraId="343CEA66" w14:textId="73473244" w:rsidR="009716E5" w:rsidRDefault="009716E5" w:rsidP="00FA622F">
      <w:pPr>
        <w:pStyle w:val="BodyText"/>
        <w:spacing w:after="0"/>
      </w:pPr>
      <w:r w:rsidRPr="00FA622F">
        <w:rPr>
          <w:b/>
        </w:rPr>
        <w:t>Observation</w:t>
      </w:r>
      <w:r>
        <w:t>:</w:t>
      </w:r>
    </w:p>
    <w:p w14:paraId="52DD1F33" w14:textId="480798A4" w:rsidR="00EA6CFD" w:rsidRDefault="003A307C" w:rsidP="00FA622F">
      <w:pPr>
        <w:pStyle w:val="BodyText"/>
        <w:numPr>
          <w:ilvl w:val="0"/>
          <w:numId w:val="46"/>
        </w:numPr>
      </w:pPr>
      <w:r>
        <w:t xml:space="preserve">Precluding TDM of POs in a msgA </w:t>
      </w:r>
      <w:r w:rsidR="00954D29">
        <w:t>set</w:t>
      </w:r>
      <w:r>
        <w:t xml:space="preserve"> may require excessive msgA bandwidth.</w:t>
      </w:r>
    </w:p>
    <w:p w14:paraId="1F0EAFCE" w14:textId="06D5CB19" w:rsidR="00A2269F" w:rsidRDefault="00A2269F" w:rsidP="00E072E1">
      <w:pPr>
        <w:pStyle w:val="BodyText"/>
      </w:pPr>
      <w:r>
        <w:t xml:space="preserve">The figure also shows that each group of POs that are frequency division multiplexed together in </w:t>
      </w:r>
      <w:r w:rsidR="00FC43F7">
        <w:t xml:space="preserve">an OFDM symbol is associated with an </w:t>
      </w:r>
      <w:r>
        <w:t>SSBs</w:t>
      </w:r>
      <w:r w:rsidR="00FC43F7">
        <w:t xml:space="preserve">. This is so that a gNB can use the same RX beam for this group of POs as for a PRACH preamble that corresponds to the SSB. If an </w:t>
      </w:r>
      <w:proofErr w:type="spellStart"/>
      <w:r w:rsidR="00FC43F7">
        <w:t>FDM’d</w:t>
      </w:r>
      <w:proofErr w:type="spellEnd"/>
      <w:r w:rsidR="00FC43F7">
        <w:t xml:space="preserve"> PO group corresponds to multiple SSBs, a gNB that requires beam switching among the SSBs would not be able to receive the </w:t>
      </w:r>
      <w:proofErr w:type="spellStart"/>
      <w:r w:rsidR="00FC43F7">
        <w:t>FDM’d</w:t>
      </w:r>
      <w:proofErr w:type="spellEnd"/>
      <w:r w:rsidR="00FC43F7">
        <w:t xml:space="preserve"> group properly.</w:t>
      </w:r>
    </w:p>
    <w:p w14:paraId="515E30F3" w14:textId="05D3E1DA" w:rsidR="00254AE1" w:rsidRDefault="00B64309" w:rsidP="00E072E1">
      <w:pPr>
        <w:pStyle w:val="BodyText"/>
      </w:pPr>
      <w:r>
        <w:t xml:space="preserve">If POs are not mapped to SSBs, then </w:t>
      </w:r>
      <w:r w:rsidR="00CF18B1">
        <w:t xml:space="preserve">UEs will select among POs randomly with respect to SSB.   </w:t>
      </w:r>
      <w:r w:rsidR="002A51BE">
        <w:t xml:space="preserve">For example, consider if </w:t>
      </w:r>
      <w:r>
        <w:t>4 SSBs are time multiplexed in a PRACH slot</w:t>
      </w:r>
      <w:r w:rsidR="002E09CB">
        <w:t xml:space="preserve"> and these all map to one PO.  Since there is one PO, a gNB with analog beamforming would need to select one beam to receive the PO with. If 2</w:t>
      </w:r>
      <w:r>
        <w:t xml:space="preserve"> UEs were to arrive in that slot with equal probability of choosing each SSB, the</w:t>
      </w:r>
      <w:r w:rsidR="002E09CB">
        <w:t>re is only a 25% chance that the</w:t>
      </w:r>
      <w:r w:rsidR="004F5724">
        <w:t>y would both be able to be received with the selected beam</w:t>
      </w:r>
      <w:r w:rsidR="00F33AC4">
        <w:t>, and so a 75% chance of having an incorrect beam for one UE</w:t>
      </w:r>
      <w:r w:rsidR="004F5724">
        <w:t xml:space="preserve">. </w:t>
      </w:r>
      <w:r w:rsidR="00F33AC4">
        <w:t xml:space="preserve">With two POs, the gNB will pick the two SSBs that the 2 UEs </w:t>
      </w:r>
      <w:proofErr w:type="gramStart"/>
      <w:r w:rsidR="00F33AC4">
        <w:t>actually use</w:t>
      </w:r>
      <w:proofErr w:type="gramEnd"/>
      <w:r w:rsidR="00F33AC4">
        <w:t xml:space="preserve">, but because the UEs randomly select the POs, the probability of </w:t>
      </w:r>
      <w:r w:rsidR="00043723">
        <w:t>a UE selecting an incorrect beam is again 75%. By contrast, if two POs are mapped to the SSBs used by the ROs the chance of an incorrect beam is 0%.</w:t>
      </w:r>
    </w:p>
    <w:p w14:paraId="602AD80F" w14:textId="7D9D24CA" w:rsidR="00043723" w:rsidRDefault="00043723" w:rsidP="00FA622F">
      <w:pPr>
        <w:pStyle w:val="BodyText"/>
        <w:spacing w:after="0"/>
      </w:pPr>
      <w:r w:rsidRPr="00FA622F">
        <w:rPr>
          <w:b/>
        </w:rPr>
        <w:t>Observation</w:t>
      </w:r>
      <w:r>
        <w:t>:</w:t>
      </w:r>
    </w:p>
    <w:p w14:paraId="109944D5" w14:textId="6677B23A" w:rsidR="00043723" w:rsidRDefault="00043723" w:rsidP="008724F4">
      <w:pPr>
        <w:pStyle w:val="BodyText"/>
        <w:numPr>
          <w:ilvl w:val="0"/>
          <w:numId w:val="46"/>
        </w:numPr>
      </w:pPr>
      <w:r>
        <w:t xml:space="preserve">If POs are not mapped to SSBs, </w:t>
      </w:r>
      <w:r w:rsidR="008724F4">
        <w:t xml:space="preserve">at most one UE can be supported per </w:t>
      </w:r>
      <w:r w:rsidR="000119C0">
        <w:t>RACH slot</w:t>
      </w:r>
      <w:r w:rsidR="008724F4">
        <w:t xml:space="preserve"> without degrad</w:t>
      </w:r>
      <w:r w:rsidR="00C81720">
        <w:t>ed</w:t>
      </w:r>
      <w:r w:rsidR="008724F4">
        <w:t xml:space="preserve"> performance </w:t>
      </w:r>
      <w:r w:rsidR="00C81720">
        <w:t xml:space="preserve">in </w:t>
      </w:r>
      <w:r>
        <w:t>gNBs using analog beamforming</w:t>
      </w:r>
      <w:r w:rsidR="000119C0">
        <w:t xml:space="preserve"> for SSBs</w:t>
      </w:r>
      <w:r w:rsidR="008724F4">
        <w:t>.</w:t>
      </w:r>
    </w:p>
    <w:p w14:paraId="5EE9A15D" w14:textId="2C8C2557" w:rsidR="0002445F" w:rsidRDefault="0002445F" w:rsidP="0002445F">
      <w:pPr>
        <w:pStyle w:val="BodyText"/>
      </w:pPr>
      <w:r>
        <w:lastRenderedPageBreak/>
        <w:t xml:space="preserve">Given that we TDM msgA POs, the next question is how many to TDM. Since there can be at most 7 ROs </w:t>
      </w:r>
      <w:proofErr w:type="spellStart"/>
      <w:r>
        <w:t>TDM’d</w:t>
      </w:r>
      <w:proofErr w:type="spellEnd"/>
      <w:r>
        <w:t xml:space="preserve"> in a PRACH slot, Supporting </w:t>
      </w:r>
      <w:r w:rsidR="00640491">
        <w:t xml:space="preserve">the same </w:t>
      </w:r>
      <w:r>
        <w:t xml:space="preserve">maximum number of </w:t>
      </w:r>
      <w:proofErr w:type="spellStart"/>
      <w:r>
        <w:t>TDM’d</w:t>
      </w:r>
      <w:proofErr w:type="spellEnd"/>
      <w:r>
        <w:t xml:space="preserve"> POs in a msgA </w:t>
      </w:r>
      <w:r w:rsidR="00640491">
        <w:t xml:space="preserve">PUSCH set would allow the PUSCH to have the same amount of </w:t>
      </w:r>
      <w:proofErr w:type="spellStart"/>
      <w:r w:rsidR="00640491">
        <w:t>TDM’d</w:t>
      </w:r>
      <w:proofErr w:type="spellEnd"/>
      <w:r w:rsidR="00640491">
        <w:t xml:space="preserve"> SSBs as the PRACH.</w:t>
      </w:r>
    </w:p>
    <w:p w14:paraId="18738277" w14:textId="3E611BD6" w:rsidR="00640491" w:rsidRDefault="00640491" w:rsidP="00FA622F">
      <w:pPr>
        <w:pStyle w:val="BodyText"/>
        <w:spacing w:after="0"/>
      </w:pPr>
      <w:r w:rsidRPr="00FA622F">
        <w:rPr>
          <w:b/>
        </w:rPr>
        <w:t>Observation</w:t>
      </w:r>
      <w:r>
        <w:t>:</w:t>
      </w:r>
    </w:p>
    <w:p w14:paraId="2E75A60D" w14:textId="1781367A" w:rsidR="00640491" w:rsidRDefault="00640491">
      <w:pPr>
        <w:pStyle w:val="BodyText"/>
        <w:numPr>
          <w:ilvl w:val="0"/>
          <w:numId w:val="46"/>
        </w:numPr>
      </w:pPr>
      <w:r>
        <w:t xml:space="preserve">Supporting </w:t>
      </w:r>
      <w:proofErr w:type="gramStart"/>
      <w:r>
        <w:t>a number of</w:t>
      </w:r>
      <w:proofErr w:type="gramEnd"/>
      <w:r>
        <w:t xml:space="preserve"> </w:t>
      </w:r>
      <w:proofErr w:type="spellStart"/>
      <w:r>
        <w:t>TDM’d</w:t>
      </w:r>
      <w:proofErr w:type="spellEnd"/>
      <w:r>
        <w:t xml:space="preserve"> POs in a msgA PUSCH slot equal to the maximum number of ROs in a PRACH slot. allows the same amount of </w:t>
      </w:r>
      <w:proofErr w:type="spellStart"/>
      <w:r>
        <w:t>TDM</w:t>
      </w:r>
      <w:r w:rsidR="005C02F6">
        <w:t>’</w:t>
      </w:r>
      <w:r>
        <w:t>d</w:t>
      </w:r>
      <w:proofErr w:type="spellEnd"/>
      <w:r>
        <w:t xml:space="preserve"> SSBs as the PRACH.</w:t>
      </w:r>
    </w:p>
    <w:p w14:paraId="3FC03EDA" w14:textId="77777777" w:rsidR="005C02F6" w:rsidRDefault="005C02F6" w:rsidP="00FA622F">
      <w:pPr>
        <w:pStyle w:val="BodyText"/>
        <w:ind w:left="720"/>
      </w:pPr>
    </w:p>
    <w:p w14:paraId="082DB7AE" w14:textId="53139ED1" w:rsidR="00254AE1" w:rsidRPr="00E31D7B" w:rsidRDefault="00DE4346" w:rsidP="008D347F">
      <w:pPr>
        <w:pStyle w:val="BodyText"/>
        <w:spacing w:after="0"/>
      </w:pPr>
      <w:r w:rsidRPr="00DE4346">
        <w:rPr>
          <w:noProof/>
        </w:rPr>
        <w:drawing>
          <wp:inline distT="0" distB="0" distL="0" distR="0" wp14:anchorId="4CACFAE9" wp14:editId="0A7FF384">
            <wp:extent cx="6120765" cy="4458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458335"/>
                    </a:xfrm>
                    <a:prstGeom prst="rect">
                      <a:avLst/>
                    </a:prstGeom>
                    <a:noFill/>
                    <a:ln>
                      <a:noFill/>
                    </a:ln>
                  </pic:spPr>
                </pic:pic>
              </a:graphicData>
            </a:graphic>
          </wp:inline>
        </w:drawing>
      </w:r>
    </w:p>
    <w:p w14:paraId="04315C76" w14:textId="12DE2C84" w:rsidR="005033A6" w:rsidRDefault="005033A6" w:rsidP="008D347F">
      <w:pPr>
        <w:pStyle w:val="Caption"/>
        <w:spacing w:before="0"/>
        <w:jc w:val="center"/>
        <w:rPr>
          <w:noProof/>
        </w:rPr>
      </w:pPr>
      <w:bookmarkStart w:id="3" w:name="_Ref7535269"/>
      <w:r w:rsidRPr="004E33C0">
        <w:t xml:space="preserve">Figure </w:t>
      </w:r>
      <w:r w:rsidR="00370982" w:rsidRPr="009A7F2C">
        <w:rPr>
          <w:noProof/>
        </w:rPr>
        <w:fldChar w:fldCharType="begin"/>
      </w:r>
      <w:r w:rsidR="00370982" w:rsidRPr="004E33C0">
        <w:rPr>
          <w:noProof/>
        </w:rPr>
        <w:instrText xml:space="preserve"> SEQ Figure \* ARABIC </w:instrText>
      </w:r>
      <w:r w:rsidR="00370982" w:rsidRPr="009A7F2C">
        <w:rPr>
          <w:noProof/>
        </w:rPr>
        <w:fldChar w:fldCharType="separate"/>
      </w:r>
      <w:r w:rsidR="00FA622F">
        <w:rPr>
          <w:noProof/>
        </w:rPr>
        <w:t>1</w:t>
      </w:r>
      <w:r w:rsidR="00370982" w:rsidRPr="009A7F2C">
        <w:rPr>
          <w:noProof/>
        </w:rPr>
        <w:fldChar w:fldCharType="end"/>
      </w:r>
      <w:bookmarkEnd w:id="3"/>
    </w:p>
    <w:p w14:paraId="1B475492" w14:textId="77777777" w:rsidR="00A37295" w:rsidRPr="004506C8" w:rsidRDefault="00A37295" w:rsidP="00FA622F"/>
    <w:p w14:paraId="3141A8A1" w14:textId="77777777" w:rsidR="007C5429" w:rsidRPr="00E31D7B" w:rsidRDefault="007C5429" w:rsidP="00E17F8B">
      <w:pPr>
        <w:pStyle w:val="BodyText"/>
        <w:spacing w:after="0"/>
      </w:pPr>
      <w:r w:rsidRPr="00E31D7B">
        <w:rPr>
          <w:b/>
        </w:rPr>
        <w:t>Proposal</w:t>
      </w:r>
      <w:r w:rsidRPr="00E31D7B">
        <w:t>:</w:t>
      </w:r>
    </w:p>
    <w:p w14:paraId="32CE6AC5" w14:textId="7EFB279C" w:rsidR="00B04425" w:rsidRDefault="00B04425" w:rsidP="00024B1D">
      <w:pPr>
        <w:pStyle w:val="BodyText"/>
        <w:numPr>
          <w:ilvl w:val="0"/>
          <w:numId w:val="35"/>
        </w:numPr>
        <w:spacing w:after="0"/>
      </w:pPr>
      <w:r>
        <w:t>Support configuration of multiple time-domain POs by one msgA PUSCH configuration.</w:t>
      </w:r>
    </w:p>
    <w:p w14:paraId="53214F01" w14:textId="5E0909C6" w:rsidR="00467ADE" w:rsidRDefault="00B04425" w:rsidP="00B04425">
      <w:pPr>
        <w:pStyle w:val="BodyText"/>
        <w:numPr>
          <w:ilvl w:val="0"/>
          <w:numId w:val="35"/>
        </w:numPr>
        <w:spacing w:after="0"/>
      </w:pPr>
      <w:r>
        <w:t>msgA POs frequency division multiplexed in a set of OFDM symbols can correspond to an SSB</w:t>
      </w:r>
    </w:p>
    <w:p w14:paraId="51C39A95" w14:textId="32C0901E" w:rsidR="00A37295" w:rsidRDefault="00467ADE" w:rsidP="00FA622F">
      <w:pPr>
        <w:pStyle w:val="BodyText"/>
        <w:numPr>
          <w:ilvl w:val="1"/>
          <w:numId w:val="35"/>
        </w:numPr>
        <w:spacing w:after="0"/>
      </w:pPr>
      <w:r>
        <w:t xml:space="preserve">The maximum number of </w:t>
      </w:r>
      <w:proofErr w:type="spellStart"/>
      <w:r w:rsidR="009F118C">
        <w:t>TDM’d</w:t>
      </w:r>
      <w:proofErr w:type="spellEnd"/>
      <w:r w:rsidR="009F118C">
        <w:t xml:space="preserve"> </w:t>
      </w:r>
      <w:r>
        <w:t>POs per subcarrier is roughly the maximum number of ROs in a PRACH slot.</w:t>
      </w:r>
    </w:p>
    <w:p w14:paraId="714522A4" w14:textId="2E902267" w:rsidR="00B04425" w:rsidRPr="00E31D7B" w:rsidRDefault="00B04425" w:rsidP="00FA622F">
      <w:pPr>
        <w:pStyle w:val="BodyText"/>
        <w:spacing w:after="0"/>
      </w:pPr>
    </w:p>
    <w:p w14:paraId="643623DB" w14:textId="1617556B" w:rsidR="00D10A97" w:rsidRDefault="00D10A97" w:rsidP="00B4647A">
      <w:pPr>
        <w:pStyle w:val="Heading2"/>
      </w:pPr>
      <w:r>
        <w:t>On the need for different scrambling in a PUSCH occasion</w:t>
      </w:r>
    </w:p>
    <w:p w14:paraId="6BB17AED" w14:textId="644D1D44" w:rsidR="004E1F62" w:rsidRDefault="004E1F62" w:rsidP="004E1F62">
      <w:pPr>
        <w:pStyle w:val="BodyText"/>
      </w:pPr>
      <w:r>
        <w:t xml:space="preserve">A key open issue is whether PRUs in a PO can use different scrambling sequences.  Different scrambling sequences can be beneficial when there are </w:t>
      </w:r>
      <w:r w:rsidR="00DF1059">
        <w:t xml:space="preserve">a small number of </w:t>
      </w:r>
      <w:r w:rsidR="007B3A35">
        <w:t xml:space="preserve">POs in order to </w:t>
      </w:r>
      <w:r>
        <w:t xml:space="preserve">avoid the selection of identical DMRS in </w:t>
      </w:r>
      <w:proofErr w:type="gramStart"/>
      <w:r>
        <w:t>contention based</w:t>
      </w:r>
      <w:proofErr w:type="gramEnd"/>
      <w:r>
        <w:t xml:space="preserve"> operation.  </w:t>
      </w:r>
    </w:p>
    <w:p w14:paraId="66620920" w14:textId="019FD0B6" w:rsidR="00F2091B" w:rsidRDefault="004E1F62" w:rsidP="00F2091B">
      <w:pPr>
        <w:pStyle w:val="BodyText"/>
      </w:pPr>
      <w:r>
        <w:lastRenderedPageBreak/>
        <w:t xml:space="preserve">One simple way to </w:t>
      </w:r>
      <w:r w:rsidR="007B3A35">
        <w:t xml:space="preserve">illustrate </w:t>
      </w:r>
      <w:r>
        <w:t xml:space="preserve">this is to consider the probability that UEs select the same PO and same DMRS.  </w:t>
      </w:r>
      <w:r w:rsidR="008B7506">
        <w:fldChar w:fldCharType="begin"/>
      </w:r>
      <w:r w:rsidR="008B7506">
        <w:instrText xml:space="preserve"> REF _Ref16623336 \h </w:instrText>
      </w:r>
      <w:r w:rsidR="008B7506">
        <w:fldChar w:fldCharType="separate"/>
      </w:r>
      <w:r w:rsidR="00FA622F">
        <w:t xml:space="preserve">Figure </w:t>
      </w:r>
      <w:r w:rsidR="00FA622F">
        <w:rPr>
          <w:noProof/>
        </w:rPr>
        <w:t>2</w:t>
      </w:r>
      <w:r w:rsidR="008B7506">
        <w:fldChar w:fldCharType="end"/>
      </w:r>
      <w:r w:rsidR="007B3A35">
        <w:t xml:space="preserve"> </w:t>
      </w:r>
      <w:r>
        <w:t>below shows where there are 1, 2, or 6 POs</w:t>
      </w:r>
      <w:r w:rsidR="006C27A4">
        <w:t>;</w:t>
      </w:r>
      <w:r>
        <w:t xml:space="preserve"> 4, 8, or 16 distinct DMRS </w:t>
      </w:r>
      <w:r w:rsidR="00F2091B">
        <w:t>are available</w:t>
      </w:r>
      <w:r w:rsidR="006C27A4">
        <w:t>;</w:t>
      </w:r>
      <w:r w:rsidR="00F2091B">
        <w:t xml:space="preserve"> and 2 to 8 UEs randomly select a PO and a DMRS.  Th</w:t>
      </w:r>
      <w:r w:rsidR="006C27A4">
        <w:t>e probability that UEs select the same PO and DMRS</w:t>
      </w:r>
      <w:r w:rsidR="00F2091B">
        <w:t xml:space="preserve"> </w:t>
      </w:r>
      <w:proofErr w:type="gramStart"/>
      <w:r w:rsidR="00F2091B">
        <w:t>can be seen as</w:t>
      </w:r>
      <w:proofErr w:type="gramEnd"/>
      <w:r w:rsidR="00F2091B">
        <w:t xml:space="preserve"> a lower bound on PUSCH BLER for DMRS based PUSCH reception: when two UEs select the same DMRS, gNB should not be able to decode the two PUSCHs.  Note that this does not take into realistic channel estimation, which will be worse for scrambling than for orthogonal ports; this is addressed in </w:t>
      </w:r>
      <w:r w:rsidR="008B7506">
        <w:fldChar w:fldCharType="begin"/>
      </w:r>
      <w:r w:rsidR="008B7506">
        <w:instrText xml:space="preserve"> REF _Ref7555842 \r \h </w:instrText>
      </w:r>
      <w:r w:rsidR="008B7506">
        <w:fldChar w:fldCharType="separate"/>
      </w:r>
      <w:r w:rsidR="00FA622F">
        <w:t>[3]</w:t>
      </w:r>
      <w:r w:rsidR="008B7506">
        <w:fldChar w:fldCharType="end"/>
      </w:r>
      <w:r w:rsidR="008B7506">
        <w:t xml:space="preserve">.  </w:t>
      </w:r>
      <w:r w:rsidR="006C27A4">
        <w:t>From the figure, w</w:t>
      </w:r>
      <w:r w:rsidR="00F2091B">
        <w:t>e observe that different scrambling seems needed to avoid error floors when there are few POs and at higher loads:</w:t>
      </w:r>
    </w:p>
    <w:p w14:paraId="5A05019E" w14:textId="350E187D" w:rsidR="00F2091B" w:rsidRDefault="00F2091B" w:rsidP="00FA622F">
      <w:pPr>
        <w:pStyle w:val="BodyText"/>
        <w:numPr>
          <w:ilvl w:val="0"/>
          <w:numId w:val="47"/>
        </w:numPr>
        <w:spacing w:after="0"/>
      </w:pPr>
      <w:r>
        <w:t>With 1 PO and up to 8 DMRS, 10% BLER is not possible</w:t>
      </w:r>
    </w:p>
    <w:p w14:paraId="46838635" w14:textId="77777777" w:rsidR="00A35ACF" w:rsidRDefault="00A35ACF" w:rsidP="00FA622F">
      <w:pPr>
        <w:pStyle w:val="BodyText"/>
        <w:numPr>
          <w:ilvl w:val="1"/>
          <w:numId w:val="47"/>
        </w:numPr>
        <w:spacing w:after="0"/>
      </w:pPr>
      <w:r>
        <w:t>A minimum of 25% BLER is possible with 1 PO and 4 DMRS</w:t>
      </w:r>
    </w:p>
    <w:p w14:paraId="0D1BE0F2" w14:textId="4BACFD70" w:rsidR="00F2091B" w:rsidRDefault="00F2091B" w:rsidP="00FA622F">
      <w:pPr>
        <w:pStyle w:val="BodyText"/>
        <w:numPr>
          <w:ilvl w:val="1"/>
          <w:numId w:val="47"/>
        </w:numPr>
        <w:spacing w:after="0"/>
      </w:pPr>
      <w:r>
        <w:t>10% BLER is possible with 16 DMRS and 1 PO</w:t>
      </w:r>
    </w:p>
    <w:p w14:paraId="01914F87" w14:textId="0B413E0E" w:rsidR="00F2091B" w:rsidRDefault="00F2091B" w:rsidP="00FA622F">
      <w:pPr>
        <w:pStyle w:val="BodyText"/>
        <w:numPr>
          <w:ilvl w:val="0"/>
          <w:numId w:val="47"/>
        </w:numPr>
        <w:spacing w:after="0"/>
      </w:pPr>
      <w:r>
        <w:t>With 2 UEs per PO, 16 DMRS are needed to reach 10% BLER</w:t>
      </w:r>
    </w:p>
    <w:p w14:paraId="3EA49694" w14:textId="5A1D959E" w:rsidR="00F2091B" w:rsidRDefault="00F2091B" w:rsidP="00FA622F">
      <w:pPr>
        <w:pStyle w:val="BodyText"/>
        <w:numPr>
          <w:ilvl w:val="1"/>
          <w:numId w:val="47"/>
        </w:numPr>
        <w:spacing w:after="0"/>
      </w:pPr>
      <w:r>
        <w:t>Less than one UE per PO and 6 POs is needed to reach 1% BLER</w:t>
      </w:r>
    </w:p>
    <w:p w14:paraId="6055A6E7" w14:textId="5B933F29" w:rsidR="008B7506" w:rsidRDefault="00F2091B" w:rsidP="008B7506">
      <w:pPr>
        <w:pStyle w:val="BodyText"/>
        <w:numPr>
          <w:ilvl w:val="0"/>
          <w:numId w:val="47"/>
        </w:numPr>
      </w:pPr>
      <w:r>
        <w:t>Doubling the number of DMRS seems to reduce the BLER floor by about 2x</w:t>
      </w:r>
    </w:p>
    <w:p w14:paraId="11964736" w14:textId="77777777" w:rsidR="008B7506" w:rsidRDefault="008B7506" w:rsidP="00FA622F">
      <w:pPr>
        <w:pStyle w:val="BodyText"/>
        <w:keepNext/>
        <w:jc w:val="center"/>
      </w:pPr>
      <w:r>
        <w:rPr>
          <w:noProof/>
        </w:rPr>
        <w:drawing>
          <wp:inline distT="0" distB="0" distL="0" distR="0" wp14:anchorId="12015D6C" wp14:editId="501C6619">
            <wp:extent cx="4093426" cy="3294557"/>
            <wp:effectExtent l="0" t="0" r="2540" b="1270"/>
            <wp:docPr id="6" name="Picture 5">
              <a:extLst xmlns:a="http://schemas.openxmlformats.org/drawingml/2006/main">
                <a:ext uri="{FF2B5EF4-FFF2-40B4-BE49-F238E27FC236}">
                  <a16:creationId xmlns:a16="http://schemas.microsoft.com/office/drawing/2014/main" id="{C371EA7C-ED7D-42C0-B32F-9877E54269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371EA7C-ED7D-42C0-B32F-9877E542694B}"/>
                        </a:ext>
                      </a:extLst>
                    </pic:cNvPr>
                    <pic:cNvPicPr>
                      <a:picLocks noChangeAspect="1"/>
                    </pic:cNvPicPr>
                  </pic:nvPicPr>
                  <pic:blipFill>
                    <a:blip r:embed="rId9"/>
                    <a:stretch>
                      <a:fillRect/>
                    </a:stretch>
                  </pic:blipFill>
                  <pic:spPr>
                    <a:xfrm>
                      <a:off x="0" y="0"/>
                      <a:ext cx="4099210" cy="3299212"/>
                    </a:xfrm>
                    <a:prstGeom prst="rect">
                      <a:avLst/>
                    </a:prstGeom>
                  </pic:spPr>
                </pic:pic>
              </a:graphicData>
            </a:graphic>
          </wp:inline>
        </w:drawing>
      </w:r>
    </w:p>
    <w:p w14:paraId="4797D547" w14:textId="17E03D31" w:rsidR="008B7506" w:rsidRPr="004E1F62" w:rsidRDefault="008B7506" w:rsidP="00FA622F">
      <w:pPr>
        <w:pStyle w:val="Caption"/>
        <w:jc w:val="center"/>
        <w:rPr>
          <w:lang w:eastAsia="en-US"/>
        </w:rPr>
      </w:pPr>
      <w:bookmarkStart w:id="4" w:name="_Ref16623336"/>
      <w:r>
        <w:t xml:space="preserve">Figure </w:t>
      </w:r>
      <w:fldSimple w:instr=" SEQ Figure \* ARABIC ">
        <w:r w:rsidR="00FA622F">
          <w:rPr>
            <w:noProof/>
          </w:rPr>
          <w:t>2</w:t>
        </w:r>
      </w:fldSimple>
      <w:bookmarkEnd w:id="4"/>
    </w:p>
    <w:p w14:paraId="1F31A210" w14:textId="588E24D5" w:rsidR="00D10A97" w:rsidRPr="00FA622F" w:rsidRDefault="00F42023" w:rsidP="00FA622F">
      <w:pPr>
        <w:pStyle w:val="BodyText"/>
        <w:spacing w:after="0"/>
      </w:pPr>
      <w:r w:rsidRPr="00FA622F">
        <w:rPr>
          <w:b/>
        </w:rPr>
        <w:t>O</w:t>
      </w:r>
      <w:r w:rsidR="00A35ACF" w:rsidRPr="00FA622F">
        <w:rPr>
          <w:b/>
        </w:rPr>
        <w:t>bserv</w:t>
      </w:r>
      <w:r w:rsidRPr="00FA622F">
        <w:rPr>
          <w:b/>
        </w:rPr>
        <w:t>ation</w:t>
      </w:r>
      <w:r w:rsidR="00A35ACF" w:rsidRPr="00FA622F">
        <w:t>:</w:t>
      </w:r>
    </w:p>
    <w:p w14:paraId="66C30888" w14:textId="34E8E2F8" w:rsidR="00A35ACF" w:rsidRDefault="00A35ACF" w:rsidP="00A35ACF">
      <w:pPr>
        <w:pStyle w:val="BodyText"/>
        <w:numPr>
          <w:ilvl w:val="0"/>
          <w:numId w:val="49"/>
        </w:numPr>
      </w:pPr>
      <w:r w:rsidRPr="00A35ACF">
        <w:t>The use of different scrambling sequences can avoid BLER floors</w:t>
      </w:r>
    </w:p>
    <w:p w14:paraId="32238D60" w14:textId="7EB37716" w:rsidR="00F42023" w:rsidRPr="0049350D" w:rsidRDefault="00F42023" w:rsidP="00F42023">
      <w:pPr>
        <w:pStyle w:val="BodyText"/>
      </w:pPr>
      <w:r w:rsidRPr="0049350D">
        <w:t xml:space="preserve">We </w:t>
      </w:r>
      <w:r>
        <w:t xml:space="preserve">further investigate the relative performance of scrambling and orthogonal ports in </w:t>
      </w:r>
      <w:r>
        <w:fldChar w:fldCharType="begin"/>
      </w:r>
      <w:r>
        <w:instrText xml:space="preserve"> REF _Ref7555842 \r \h </w:instrText>
      </w:r>
      <w:r>
        <w:fldChar w:fldCharType="separate"/>
      </w:r>
      <w:r w:rsidR="00FA622F">
        <w:t>[3]</w:t>
      </w:r>
      <w:r>
        <w:fldChar w:fldCharType="end"/>
      </w:r>
      <w:r>
        <w:t xml:space="preserve"> using link level simulations where </w:t>
      </w:r>
      <w:r w:rsidRPr="00F42023">
        <w:t>different numbers of POs are available to UEs randomly selecting the POs and their corresponding DMRSs</w:t>
      </w:r>
      <w:r>
        <w:t xml:space="preserve">.  </w:t>
      </w:r>
      <w:r w:rsidRPr="00F42023">
        <w:t xml:space="preserve">While multi-link and/or system level simulations capturing realistic near-far power differences and supported load are needed to make a fully informed decision on the relative merits of differently scrambled vs. orthogonal antenna ports, given the results </w:t>
      </w:r>
      <w:r>
        <w:t xml:space="preserve">in </w:t>
      </w:r>
      <w:r>
        <w:fldChar w:fldCharType="begin"/>
      </w:r>
      <w:r>
        <w:instrText xml:space="preserve"> REF _Ref7555842 \r \h </w:instrText>
      </w:r>
      <w:r>
        <w:fldChar w:fldCharType="separate"/>
      </w:r>
      <w:r w:rsidR="00FA622F">
        <w:t>[3]</w:t>
      </w:r>
      <w:r>
        <w:fldChar w:fldCharType="end"/>
      </w:r>
      <w:r>
        <w:t xml:space="preserve"> </w:t>
      </w:r>
      <w:r w:rsidRPr="00F42023">
        <w:t xml:space="preserve">where differently scrambled ports </w:t>
      </w:r>
      <w:r>
        <w:t xml:space="preserve">are observed to </w:t>
      </w:r>
      <w:r w:rsidRPr="00F42023">
        <w:t>generally outperform orthogonal ports, we tend to think at least differently scrambled ports should be supported.  However, it is intuitive that orthogonal DMRS could provide some benefit as well when there is strong mutual interference.  Additional support of orthogonal DMRS is not expected to overly complicate the specification, since the main design issue would be how to configure the preamble to PRU mapping to account for when only one scrambling ID is used vs. when multiple scrambling IDs are used</w:t>
      </w:r>
      <w:r>
        <w:t>.</w:t>
      </w:r>
    </w:p>
    <w:p w14:paraId="79AAF870" w14:textId="1ACF8029" w:rsidR="00051BB6" w:rsidRDefault="00051BB6" w:rsidP="00051BB6">
      <w:pPr>
        <w:pStyle w:val="BodyText"/>
      </w:pPr>
      <w:r>
        <w:lastRenderedPageBreak/>
        <w:t xml:space="preserve">Different DMRS scrambling can be implemented using Rel-15 sequences, but with different DMRS sequence initialization, as discussed in section </w:t>
      </w:r>
      <w:r>
        <w:fldChar w:fldCharType="begin"/>
      </w:r>
      <w:r>
        <w:instrText xml:space="preserve"> REF _Ref16626790 \r \h </w:instrText>
      </w:r>
      <w:r>
        <w:fldChar w:fldCharType="separate"/>
      </w:r>
      <w:r w:rsidR="00FA622F">
        <w:t>2.5.2</w:t>
      </w:r>
      <w:r>
        <w:fldChar w:fldCharType="end"/>
      </w:r>
      <w:r>
        <w:t>.  Therefore, we propose:</w:t>
      </w:r>
    </w:p>
    <w:p w14:paraId="4D9871E9" w14:textId="08EF32D1" w:rsidR="00051BB6" w:rsidRDefault="00051BB6" w:rsidP="00FA622F">
      <w:pPr>
        <w:pStyle w:val="BodyText"/>
        <w:spacing w:after="0"/>
      </w:pPr>
      <w:r w:rsidRPr="00FA622F">
        <w:rPr>
          <w:b/>
        </w:rPr>
        <w:t>Proposal</w:t>
      </w:r>
      <w:r>
        <w:t>:</w:t>
      </w:r>
    </w:p>
    <w:p w14:paraId="61631CF6" w14:textId="77777777" w:rsidR="0001007B" w:rsidRDefault="0001007B" w:rsidP="0001007B">
      <w:pPr>
        <w:pStyle w:val="BodyText"/>
        <w:keepNext/>
        <w:numPr>
          <w:ilvl w:val="0"/>
          <w:numId w:val="50"/>
        </w:numPr>
        <w:spacing w:after="0" w:line="240" w:lineRule="auto"/>
        <w:rPr>
          <w:rFonts w:cs="Arial"/>
          <w:szCs w:val="20"/>
        </w:rPr>
      </w:pPr>
      <w:r>
        <w:rPr>
          <w:rFonts w:cs="Arial"/>
          <w:szCs w:val="20"/>
        </w:rPr>
        <w:t>At least support differently scrambled DMRS ports among msgA PUSCHs.</w:t>
      </w:r>
    </w:p>
    <w:p w14:paraId="325AFCE8" w14:textId="77777777" w:rsidR="0001007B" w:rsidRDefault="0001007B" w:rsidP="0001007B">
      <w:pPr>
        <w:pStyle w:val="BodyText"/>
        <w:keepNext/>
        <w:numPr>
          <w:ilvl w:val="1"/>
          <w:numId w:val="50"/>
        </w:numPr>
        <w:spacing w:after="0" w:line="240" w:lineRule="auto"/>
        <w:rPr>
          <w:rFonts w:cs="Arial"/>
          <w:szCs w:val="20"/>
        </w:rPr>
      </w:pPr>
      <w:r>
        <w:rPr>
          <w:rFonts w:cs="Arial"/>
          <w:szCs w:val="20"/>
        </w:rPr>
        <w:t>Orthogonal DMRS operation can also be supported.</w:t>
      </w:r>
    </w:p>
    <w:p w14:paraId="5B7D2C1A" w14:textId="7FFCE5A3" w:rsidR="00051BB6" w:rsidRPr="00283DAF" w:rsidRDefault="0001007B" w:rsidP="00FA622F">
      <w:pPr>
        <w:pStyle w:val="BodyText"/>
        <w:keepNext/>
        <w:numPr>
          <w:ilvl w:val="0"/>
          <w:numId w:val="50"/>
        </w:numPr>
        <w:spacing w:after="0" w:line="240" w:lineRule="auto"/>
        <w:rPr>
          <w:rFonts w:cs="Arial"/>
        </w:rPr>
      </w:pPr>
      <w:r>
        <w:rPr>
          <w:rFonts w:cs="Arial"/>
          <w:szCs w:val="20"/>
        </w:rPr>
        <w:t>Further study details of DMRS configurations to support, including the number of different scrambling initializations</w:t>
      </w:r>
      <w:r w:rsidR="00051BB6">
        <w:t>.</w:t>
      </w:r>
    </w:p>
    <w:p w14:paraId="3E31DCC1" w14:textId="3689EC2C" w:rsidR="00B4647A" w:rsidRDefault="00B4647A" w:rsidP="00B4647A">
      <w:pPr>
        <w:pStyle w:val="Heading2"/>
      </w:pPr>
      <w:r>
        <w:t>Preamble to PUSCH resource unit mapping</w:t>
      </w:r>
    </w:p>
    <w:p w14:paraId="3E9FA0FC" w14:textId="0E17E73C" w:rsidR="00B90592" w:rsidRDefault="00E82F0D" w:rsidP="00E072E1">
      <w:pPr>
        <w:pStyle w:val="BodyText"/>
      </w:pPr>
      <w:r>
        <w:t xml:space="preserve">There is a working assumption that multiple preambles can be mapped to a PUSCH RU. One possible motivation for this is to save PUSCH resource overhead, since there can be 64 preambles in a RACH occasion, </w:t>
      </w:r>
      <w:r w:rsidR="00667050">
        <w:t xml:space="preserve">and reserving a PO for each preamble would require 64 PRBs, which is a substantial amount of overhead. However, </w:t>
      </w:r>
      <w:r w:rsidR="005B79EE">
        <w:t>the number of preambles could instead be set by the number of POs or PRUs, and only the subset of preambles could be used.</w:t>
      </w:r>
    </w:p>
    <w:p w14:paraId="090CD4AD" w14:textId="3B7C66C7" w:rsidR="00E82F0D" w:rsidRDefault="005B79EE" w:rsidP="00E072E1">
      <w:pPr>
        <w:pStyle w:val="BodyText"/>
      </w:pPr>
      <w:r>
        <w:t xml:space="preserve">Another line of thinking could be that a gNB could separate two PRUs even though they use the same DMRS. This may be possible if the gNB uses the two different preambles to determine MMSE-IRC combining weights, rather than relying on DMRS for this purpose.  However, the need for another way for channel estimation seems mainly driven by the assumption that there are insufficient unique DMRS.  While there can be as few as 4 ports in some DMRS configurations, </w:t>
      </w:r>
      <w:r w:rsidR="00B90592">
        <w:t>DMRS can have a nearly unlimited number of scrambling sequences.  Since the RACH preamble is associated with the DMRS, the number of DMRS configurations is limited by the desired number of RACH preambles rather than the DMRS overhead.</w:t>
      </w:r>
      <w:r w:rsidR="00534238">
        <w:t xml:space="preserve"> </w:t>
      </w:r>
    </w:p>
    <w:p w14:paraId="2E7FA275" w14:textId="71DB3167" w:rsidR="00710FAC" w:rsidRDefault="00710FAC" w:rsidP="00E072E1">
      <w:pPr>
        <w:pStyle w:val="BodyText"/>
      </w:pPr>
      <w:r w:rsidRPr="00BF2530">
        <w:t xml:space="preserve">Still other thinking can be that many preambles are needed per PRU to avoid preamble collision. If a preamble collides, then it is difficult to recover which preambles were transmitted. However, if the PUSCH collides but not the preambles, then PUSCH may be able to be detected with an interference suppressing receiver. </w:t>
      </w:r>
      <w:r w:rsidR="00BF2530" w:rsidRPr="00FA622F">
        <w:t xml:space="preserve">But </w:t>
      </w:r>
      <w:r w:rsidRPr="00BF2530">
        <w:t xml:space="preserve">the preambles may map to multiple POs, and so </w:t>
      </w:r>
      <w:r w:rsidR="0046099C" w:rsidRPr="00BF2530">
        <w:t>having a limited number of preambles per PO is not necessarily a problem. If there is only one PO, a multiple to one preamble to PRU mapping is not necessary if scrambling IDs are used. Therefore, the number of preambles per PO to avoid preamble collision does not seem to be a factor.</w:t>
      </w:r>
    </w:p>
    <w:p w14:paraId="655DE3D5" w14:textId="73703A8F" w:rsidR="00B90592" w:rsidRDefault="00252627" w:rsidP="00E072E1">
      <w:pPr>
        <w:pStyle w:val="BodyText"/>
      </w:pPr>
      <w:r>
        <w:t xml:space="preserve">In cases where larger payloads can be carried, it may be desirable to allow POs </w:t>
      </w:r>
      <w:r w:rsidR="006703D1">
        <w:t xml:space="preserve">in a given msgA PUSCH </w:t>
      </w:r>
      <w:r w:rsidR="00AE4824">
        <w:t>set</w:t>
      </w:r>
      <w:r w:rsidR="006703D1">
        <w:t xml:space="preserve"> </w:t>
      </w:r>
      <w:r>
        <w:t>to have different modulation and coding states.</w:t>
      </w:r>
      <w:r w:rsidR="006703D1">
        <w:t xml:space="preserve"> In such cases, preambles could be mapped to the MCS states, avoiding the need for the gNB to blindly detect MCS states.  </w:t>
      </w:r>
    </w:p>
    <w:p w14:paraId="3608B7EF" w14:textId="61C7B2CE" w:rsidR="006913A2" w:rsidRPr="00C05BDE" w:rsidRDefault="006913A2" w:rsidP="00E17F8B">
      <w:pPr>
        <w:pStyle w:val="BodyText"/>
        <w:spacing w:after="0"/>
        <w:rPr>
          <w:b/>
        </w:rPr>
      </w:pPr>
      <w:r w:rsidRPr="00C05BDE">
        <w:rPr>
          <w:b/>
        </w:rPr>
        <w:t>Observations</w:t>
      </w:r>
    </w:p>
    <w:p w14:paraId="45237A6D" w14:textId="7095B326" w:rsidR="006913A2" w:rsidRDefault="006913A2" w:rsidP="00C05BDE">
      <w:pPr>
        <w:pStyle w:val="BodyText"/>
        <w:numPr>
          <w:ilvl w:val="0"/>
          <w:numId w:val="35"/>
        </w:numPr>
      </w:pPr>
      <w:r>
        <w:t xml:space="preserve">A multiple to one preamble to PUSCH RU mapping does not seem beneficial </w:t>
      </w:r>
      <w:proofErr w:type="gramStart"/>
      <w:r>
        <w:t>as a way to</w:t>
      </w:r>
      <w:proofErr w:type="gramEnd"/>
      <w:r>
        <w:t xml:space="preserve"> reduce PUSCH overhead</w:t>
      </w:r>
    </w:p>
    <w:p w14:paraId="0FA610C5" w14:textId="62245F1F" w:rsidR="00C33A52" w:rsidRDefault="008845DA" w:rsidP="00C05BDE">
      <w:pPr>
        <w:pStyle w:val="BodyText"/>
        <w:numPr>
          <w:ilvl w:val="0"/>
          <w:numId w:val="35"/>
        </w:numPr>
      </w:pPr>
      <w:r>
        <w:t xml:space="preserve">The number of PUSCH RUs can match a subset, rather than the entirety, of </w:t>
      </w:r>
      <w:r w:rsidR="00C33A52">
        <w:t>preambles in an RO</w:t>
      </w:r>
      <w:r w:rsidR="00C05BDE">
        <w:t>.</w:t>
      </w:r>
    </w:p>
    <w:p w14:paraId="3A06BE67" w14:textId="28620BB1" w:rsidR="006913A2" w:rsidRPr="00802824" w:rsidRDefault="0063549F" w:rsidP="00C05BDE">
      <w:pPr>
        <w:pStyle w:val="BodyText"/>
        <w:numPr>
          <w:ilvl w:val="0"/>
          <w:numId w:val="35"/>
        </w:numPr>
      </w:pPr>
      <w:r>
        <w:t xml:space="preserve">While interference rejection via MMSE-IRC may be possible using distinct preambles when </w:t>
      </w:r>
      <w:r w:rsidRPr="00802824">
        <w:t xml:space="preserve">the antenna ports are the same, different scrambling IDs can serve the same purpose and </w:t>
      </w:r>
      <w:r w:rsidR="00C05BDE" w:rsidRPr="00802824">
        <w:t>make the PUSCH even more identifiable.</w:t>
      </w:r>
    </w:p>
    <w:p w14:paraId="54676090" w14:textId="3383743D" w:rsidR="00C05BDE" w:rsidRPr="00802824" w:rsidRDefault="00710FAC" w:rsidP="00C05BDE">
      <w:pPr>
        <w:pStyle w:val="BodyText"/>
        <w:numPr>
          <w:ilvl w:val="0"/>
          <w:numId w:val="35"/>
        </w:numPr>
      </w:pPr>
      <w:r>
        <w:t>If multiple preamble to PUSCH RU mapping is specified, p</w:t>
      </w:r>
      <w:r w:rsidR="00C05BDE" w:rsidRPr="00802824">
        <w:t>reambles can be used to convey MCS</w:t>
      </w:r>
    </w:p>
    <w:p w14:paraId="7C37930F" w14:textId="1B43B329" w:rsidR="00C05BDE" w:rsidRPr="00802824" w:rsidRDefault="00C05BDE" w:rsidP="00E17F8B">
      <w:pPr>
        <w:pStyle w:val="BodyText"/>
        <w:spacing w:after="0"/>
        <w:rPr>
          <w:b/>
        </w:rPr>
      </w:pPr>
      <w:r w:rsidRPr="00802824">
        <w:rPr>
          <w:b/>
        </w:rPr>
        <w:t>Proposal</w:t>
      </w:r>
    </w:p>
    <w:p w14:paraId="0F3CFB9F" w14:textId="7CD88B0C" w:rsidR="00C05BDE" w:rsidRDefault="00C05BDE" w:rsidP="00C05BDE">
      <w:pPr>
        <w:pStyle w:val="BodyText"/>
        <w:numPr>
          <w:ilvl w:val="0"/>
          <w:numId w:val="39"/>
        </w:numPr>
      </w:pPr>
      <w:r w:rsidRPr="00802824">
        <w:t xml:space="preserve">If multiple preambles are mapped to one PUSCH resource unit, the preambles convey MCS </w:t>
      </w:r>
    </w:p>
    <w:p w14:paraId="294746BD" w14:textId="77777777" w:rsidR="000B2CF5" w:rsidRDefault="000B2CF5" w:rsidP="000B2CF5">
      <w:pPr>
        <w:pStyle w:val="BodyText"/>
        <w:rPr>
          <w:rFonts w:cs="Arial"/>
        </w:rPr>
      </w:pPr>
    </w:p>
    <w:p w14:paraId="2E717D5A" w14:textId="77777777" w:rsidR="000B2CF5" w:rsidRPr="000246D0" w:rsidRDefault="000B2CF5" w:rsidP="000B2CF5">
      <w:pPr>
        <w:pStyle w:val="BodyText"/>
      </w:pPr>
      <w:r>
        <w:rPr>
          <w:rFonts w:cs="Arial"/>
        </w:rPr>
        <w:t xml:space="preserve">In more detail, the </w:t>
      </w:r>
      <w:r>
        <w:t xml:space="preserve">following factors should be considered when numbering the </w:t>
      </w:r>
      <w:r w:rsidRPr="000246D0">
        <w:t>PUSCH RUs</w:t>
      </w:r>
      <w:r>
        <w:t>:</w:t>
      </w:r>
    </w:p>
    <w:p w14:paraId="52E2C47B"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rsidRPr="000246D0">
        <w:lastRenderedPageBreak/>
        <w:t>DMRS antenna ports and/or scrambling</w:t>
      </w:r>
    </w:p>
    <w:p w14:paraId="609873E7"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w:t>
      </w:r>
      <w:proofErr w:type="spellStart"/>
      <w:r>
        <w:t>FDMed</w:t>
      </w:r>
      <w:proofErr w:type="spellEnd"/>
      <w:r w:rsidRPr="000246D0">
        <w:t>,</w:t>
      </w:r>
    </w:p>
    <w:p w14:paraId="53A36139"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w:t>
      </w:r>
      <w:proofErr w:type="spellStart"/>
      <w:r>
        <w:t>TMDed</w:t>
      </w:r>
      <w:proofErr w:type="spellEnd"/>
    </w:p>
    <w:p w14:paraId="3DD5AEA9"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for each PO </w:t>
      </w:r>
      <w:r w:rsidRPr="000246D0">
        <w:t>size</w:t>
      </w:r>
    </w:p>
    <w:p w14:paraId="499A52E6" w14:textId="77777777" w:rsidR="000B2CF5" w:rsidRDefault="000B2CF5" w:rsidP="000B2CF5">
      <w:pPr>
        <w:pStyle w:val="BodyText"/>
        <w:keepLines/>
        <w:tabs>
          <w:tab w:val="left" w:pos="2552"/>
          <w:tab w:val="left" w:pos="3856"/>
          <w:tab w:val="left" w:pos="5216"/>
          <w:tab w:val="left" w:pos="6464"/>
          <w:tab w:val="left" w:pos="7768"/>
          <w:tab w:val="left" w:pos="9072"/>
          <w:tab w:val="left" w:pos="9639"/>
        </w:tabs>
        <w:spacing w:after="0" w:line="240" w:lineRule="auto"/>
      </w:pPr>
    </w:p>
    <w:p w14:paraId="406B22A9" w14:textId="77777777" w:rsidR="000B2CF5" w:rsidRDefault="000B2CF5" w:rsidP="000B2CF5">
      <w:pPr>
        <w:pStyle w:val="BodyText"/>
      </w:pPr>
      <w:r>
        <w:t>And the mapping order can be as below:</w:t>
      </w:r>
    </w:p>
    <w:p w14:paraId="691D96D1" w14:textId="77777777" w:rsidR="000B2CF5" w:rsidRPr="000246D0"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rsidRPr="000246D0">
        <w:t xml:space="preserve">First by DMRS antenna ports and/or scrambling, then by frequency, then by </w:t>
      </w:r>
      <w:r>
        <w:t xml:space="preserve">PUSCH occasion </w:t>
      </w:r>
      <w:r w:rsidRPr="000246D0">
        <w:t>size, then by time</w:t>
      </w:r>
    </w:p>
    <w:p w14:paraId="2F2FBF92"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hAnsi="Arial" w:cs="Arial"/>
          <w:b/>
        </w:rPr>
      </w:pPr>
      <w:r w:rsidRPr="00CA7EF8">
        <w:rPr>
          <w:rFonts w:ascii="Arial" w:hAnsi="Arial" w:cs="Arial"/>
          <w:b/>
        </w:rPr>
        <w:t>Proposal:</w:t>
      </w:r>
    </w:p>
    <w:p w14:paraId="55D5103D" w14:textId="77777777" w:rsidR="000B2CF5" w:rsidRPr="000246D0" w:rsidRDefault="000B2CF5" w:rsidP="000B2CF5">
      <w:pPr>
        <w:pStyle w:val="BodyText"/>
        <w:numPr>
          <w:ilvl w:val="0"/>
          <w:numId w:val="35"/>
        </w:numPr>
      </w:pPr>
      <w:r w:rsidRPr="007D57E4">
        <w:t>PUSCH RU</w:t>
      </w:r>
      <w:r>
        <w:t>s</w:t>
      </w:r>
      <w:r w:rsidRPr="007D57E4">
        <w:t xml:space="preserve"> </w:t>
      </w:r>
      <w:r>
        <w:t>are</w:t>
      </w:r>
      <w:r w:rsidRPr="007D57E4">
        <w:t xml:space="preserve"> ordered </w:t>
      </w:r>
      <w:r>
        <w:t>f</w:t>
      </w:r>
      <w:r w:rsidRPr="000246D0">
        <w:t xml:space="preserve">irst by DMRS antenna ports and/or scrambling, then by frequency, then by </w:t>
      </w:r>
      <w:r>
        <w:t xml:space="preserve">PUSCH occasion </w:t>
      </w:r>
      <w:r w:rsidRPr="000246D0">
        <w:t>size, then by time</w:t>
      </w:r>
    </w:p>
    <w:p w14:paraId="69DCE9F2" w14:textId="235B7F89"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A</w:t>
      </w:r>
      <w:r>
        <w:rPr>
          <w:rFonts w:ascii="Arial" w:eastAsia="SimSun" w:hAnsi="Arial" w:cs="Arial"/>
          <w:spacing w:val="2"/>
        </w:rPr>
        <w:t xml:space="preserve"> </w:t>
      </w:r>
      <w:r w:rsidRPr="00CA7EF8">
        <w:rPr>
          <w:rFonts w:ascii="Arial" w:eastAsia="SimSun" w:hAnsi="Arial" w:cs="Arial"/>
          <w:spacing w:val="2"/>
        </w:rPr>
        <w:t xml:space="preserve">mapping </w:t>
      </w:r>
      <w:r>
        <w:rPr>
          <w:rFonts w:ascii="Arial" w:eastAsia="SimSun" w:hAnsi="Arial" w:cs="Arial"/>
          <w:spacing w:val="2"/>
        </w:rPr>
        <w:t xml:space="preserve">order from the preamble to the PUSCH RUs </w:t>
      </w:r>
      <w:r w:rsidRPr="00CA7EF8">
        <w:rPr>
          <w:rFonts w:ascii="Arial" w:eastAsia="SimSun" w:hAnsi="Arial" w:cs="Arial"/>
          <w:spacing w:val="2"/>
        </w:rPr>
        <w:t xml:space="preserve">can be as </w:t>
      </w:r>
      <w:r>
        <w:rPr>
          <w:rFonts w:ascii="Arial" w:eastAsia="SimSun" w:hAnsi="Arial" w:cs="Arial"/>
          <w:spacing w:val="2"/>
        </w:rPr>
        <w:t xml:space="preserve">described </w:t>
      </w:r>
      <w:r w:rsidRPr="00CA7EF8">
        <w:rPr>
          <w:rFonts w:ascii="Arial" w:eastAsia="SimSun" w:hAnsi="Arial" w:cs="Arial"/>
          <w:spacing w:val="2"/>
        </w:rPr>
        <w:t>below</w:t>
      </w:r>
      <w:r>
        <w:rPr>
          <w:rFonts w:ascii="Arial" w:eastAsia="SimSun" w:hAnsi="Arial" w:cs="Arial"/>
          <w:spacing w:val="2"/>
        </w:rPr>
        <w:t xml:space="preserve"> and in </w:t>
      </w:r>
      <w:r>
        <w:rPr>
          <w:rFonts w:ascii="Arial" w:eastAsia="SimSun" w:hAnsi="Arial" w:cs="Arial"/>
          <w:spacing w:val="2"/>
        </w:rPr>
        <w:fldChar w:fldCharType="begin"/>
      </w:r>
      <w:r>
        <w:rPr>
          <w:rFonts w:ascii="Arial" w:eastAsia="SimSun" w:hAnsi="Arial" w:cs="Arial"/>
          <w:spacing w:val="2"/>
        </w:rPr>
        <w:instrText xml:space="preserve"> REF _Ref8667661 \h  \* MERGEFORMAT </w:instrText>
      </w:r>
      <w:r>
        <w:rPr>
          <w:rFonts w:ascii="Arial" w:eastAsia="SimSun" w:hAnsi="Arial" w:cs="Arial"/>
          <w:spacing w:val="2"/>
        </w:rPr>
      </w:r>
      <w:r>
        <w:rPr>
          <w:rFonts w:ascii="Arial" w:eastAsia="SimSun" w:hAnsi="Arial" w:cs="Arial"/>
          <w:spacing w:val="2"/>
        </w:rPr>
        <w:fldChar w:fldCharType="separate"/>
      </w:r>
      <w:r w:rsidR="00FA622F" w:rsidRPr="00FA622F">
        <w:rPr>
          <w:rFonts w:ascii="Arial" w:eastAsia="SimSun" w:hAnsi="Arial" w:cs="Arial"/>
          <w:spacing w:val="2"/>
        </w:rPr>
        <w:t>Figure 3</w:t>
      </w:r>
      <w:r>
        <w:rPr>
          <w:rFonts w:ascii="Arial" w:eastAsia="SimSun" w:hAnsi="Arial" w:cs="Arial"/>
          <w:spacing w:val="2"/>
        </w:rPr>
        <w:fldChar w:fldCharType="end"/>
      </w:r>
      <w:r w:rsidRPr="00CA7EF8">
        <w:rPr>
          <w:rFonts w:ascii="Arial" w:eastAsia="SimSun" w:hAnsi="Arial" w:cs="Arial"/>
          <w:spacing w:val="2"/>
        </w:rPr>
        <w:t>:</w:t>
      </w:r>
    </w:p>
    <w:p w14:paraId="5B07D76F"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1: Map to frequency of PUSCH RUs</w:t>
      </w:r>
    </w:p>
    <w:p w14:paraId="56E09417" w14:textId="2A1FC69E"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Preambles are first mapped to cyclic shifts, which can be orthogonal</w:t>
      </w:r>
      <w:r>
        <w:rPr>
          <w:rFonts w:ascii="Arial" w:eastAsia="SimSun" w:hAnsi="Arial" w:cs="Arial"/>
          <w:spacing w:val="2"/>
        </w:rPr>
        <w:t xml:space="preserve">. So, preambles mapped to different frequency PUSCH RUs can be orthogonal, like the adjacent PUSCH </w:t>
      </w:r>
      <w:proofErr w:type="spellStart"/>
      <w:r>
        <w:rPr>
          <w:rFonts w:ascii="Arial" w:eastAsia="SimSun" w:hAnsi="Arial" w:cs="Arial"/>
          <w:spacing w:val="2"/>
        </w:rPr>
        <w:t>RUs.</w:t>
      </w:r>
      <w:proofErr w:type="spellEnd"/>
    </w:p>
    <w:p w14:paraId="009E1D3C"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 xml:space="preserve">Step 2: Map to antenna ports and/or DMRS scrambling of PUSCH RUs, </w:t>
      </w:r>
    </w:p>
    <w:p w14:paraId="4CD44955"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Preambles are secondly mapped to root ind</w:t>
      </w:r>
      <w:r>
        <w:rPr>
          <w:rFonts w:ascii="Arial" w:eastAsia="SimSun" w:hAnsi="Arial" w:cs="Arial"/>
          <w:spacing w:val="2"/>
        </w:rPr>
        <w:t>ices</w:t>
      </w:r>
      <w:r w:rsidRPr="00CA7EF8">
        <w:rPr>
          <w:rFonts w:ascii="Arial" w:eastAsia="SimSun" w:hAnsi="Arial" w:cs="Arial"/>
          <w:spacing w:val="2"/>
        </w:rPr>
        <w:t xml:space="preserve">, which </w:t>
      </w:r>
      <w:r>
        <w:rPr>
          <w:rFonts w:ascii="Arial" w:eastAsia="SimSun" w:hAnsi="Arial" w:cs="Arial"/>
          <w:spacing w:val="2"/>
        </w:rPr>
        <w:t>are</w:t>
      </w:r>
      <w:r w:rsidRPr="00CA7EF8">
        <w:rPr>
          <w:rFonts w:ascii="Arial" w:eastAsia="SimSun" w:hAnsi="Arial" w:cs="Arial"/>
          <w:spacing w:val="2"/>
        </w:rPr>
        <w:t xml:space="preserve"> not orthogonal</w:t>
      </w:r>
      <w:r>
        <w:rPr>
          <w:rFonts w:ascii="Arial" w:eastAsia="SimSun" w:hAnsi="Arial" w:cs="Arial"/>
          <w:spacing w:val="2"/>
        </w:rPr>
        <w:t>, like a PO mapped to different DMRS.</w:t>
      </w:r>
    </w:p>
    <w:p w14:paraId="070E271D"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3: If M preambles are not mapped to each PUSCH RU, then go to step 1.</w:t>
      </w:r>
    </w:p>
    <w:p w14:paraId="44FF2B52"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4: Map to the PUSCH RU (and PUSCH occasion) time/frequency size</w:t>
      </w:r>
    </w:p>
    <w:p w14:paraId="0C2DD3F1"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Multiple PUSCH RU sizes should be able to correspond to an SSB</w:t>
      </w:r>
    </w:p>
    <w:p w14:paraId="55286E49"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5: Map to the OFDM symbol(s) containing the PUSCH</w:t>
      </w:r>
    </w:p>
    <w:p w14:paraId="0B1BC708"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Different SSBs can map to different PUSCH symbols</w:t>
      </w:r>
    </w:p>
    <w:p w14:paraId="43AF2F95"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Times New Roman"/>
          <w:b/>
          <w:spacing w:val="2"/>
        </w:rPr>
      </w:pPr>
      <w:r w:rsidRPr="00CA7EF8">
        <w:rPr>
          <w:rFonts w:ascii="Arial" w:eastAsia="SimSun" w:hAnsi="Arial" w:cs="Times New Roman"/>
          <w:b/>
          <w:spacing w:val="2"/>
        </w:rPr>
        <w:t>Proposal:</w:t>
      </w:r>
    </w:p>
    <w:p w14:paraId="1447457C" w14:textId="550F29F1" w:rsidR="00930BA0" w:rsidRPr="004506C8" w:rsidRDefault="00930BA0" w:rsidP="00930BA0">
      <w:pPr>
        <w:numPr>
          <w:ilvl w:val="0"/>
          <w:numId w:val="35"/>
        </w:numPr>
        <w:spacing w:after="120"/>
        <w:jc w:val="both"/>
        <w:rPr>
          <w:rFonts w:ascii="Arial" w:hAnsi="Arial"/>
        </w:rPr>
      </w:pPr>
      <w:r w:rsidRPr="004506C8">
        <w:rPr>
          <w:rFonts w:ascii="Arial" w:hAnsi="Arial"/>
        </w:rPr>
        <w:t>Use the five-step procedure below to map preambles to PUSCH resource units</w:t>
      </w:r>
      <w:r>
        <w:rPr>
          <w:rFonts w:ascii="Arial" w:hAnsi="Arial"/>
        </w:rPr>
        <w:t xml:space="preserve"> </w:t>
      </w:r>
      <w:r w:rsidRPr="00FA622F">
        <w:rPr>
          <w:rFonts w:ascii="Arial" w:hAnsi="Arial"/>
        </w:rPr>
        <w:t>in a predetermined order</w:t>
      </w:r>
      <w:r>
        <w:rPr>
          <w:rFonts w:ascii="Arial" w:hAnsi="Arial"/>
        </w:rPr>
        <w:t>:</w:t>
      </w:r>
    </w:p>
    <w:p w14:paraId="0D415DF2" w14:textId="77777777" w:rsidR="00930BA0" w:rsidRPr="004506C8" w:rsidRDefault="00930BA0" w:rsidP="00FA622F">
      <w:pPr>
        <w:numPr>
          <w:ilvl w:val="1"/>
          <w:numId w:val="35"/>
        </w:numPr>
        <w:spacing w:after="120"/>
        <w:jc w:val="both"/>
        <w:rPr>
          <w:rFonts w:ascii="Arial" w:hAnsi="Arial"/>
        </w:rPr>
      </w:pPr>
      <w:r w:rsidRPr="004506C8">
        <w:rPr>
          <w:rFonts w:ascii="Arial" w:hAnsi="Arial"/>
        </w:rPr>
        <w:t>Step 1: Map to frequency of PUSCH RUs,</w:t>
      </w:r>
    </w:p>
    <w:p w14:paraId="1FBDD3B9" w14:textId="77777777" w:rsidR="00930BA0" w:rsidRPr="004506C8" w:rsidRDefault="00930BA0" w:rsidP="00FA622F">
      <w:pPr>
        <w:numPr>
          <w:ilvl w:val="1"/>
          <w:numId w:val="35"/>
        </w:numPr>
        <w:spacing w:after="120"/>
        <w:jc w:val="both"/>
        <w:rPr>
          <w:rFonts w:ascii="Arial" w:hAnsi="Arial"/>
        </w:rPr>
      </w:pPr>
      <w:r w:rsidRPr="004506C8">
        <w:rPr>
          <w:rFonts w:ascii="Arial" w:hAnsi="Arial"/>
        </w:rPr>
        <w:t xml:space="preserve">Step 2: Map to antenna ports and/or DMRS scrambling of PUSCH RUs, </w:t>
      </w:r>
    </w:p>
    <w:p w14:paraId="50702CA2" w14:textId="77777777" w:rsidR="00930BA0" w:rsidRPr="004506C8" w:rsidRDefault="00930BA0" w:rsidP="00FA622F">
      <w:pPr>
        <w:numPr>
          <w:ilvl w:val="1"/>
          <w:numId w:val="35"/>
        </w:numPr>
        <w:spacing w:after="120"/>
        <w:jc w:val="both"/>
        <w:rPr>
          <w:rFonts w:ascii="Arial" w:hAnsi="Arial"/>
        </w:rPr>
      </w:pPr>
      <w:r w:rsidRPr="004506C8">
        <w:rPr>
          <w:rFonts w:ascii="Arial" w:hAnsi="Arial"/>
        </w:rPr>
        <w:t>Step 3: If M preambles are not mapped to each PUSCH RU, then go to step 1,</w:t>
      </w:r>
    </w:p>
    <w:p w14:paraId="4884F1DE" w14:textId="41C8DDF7" w:rsidR="00930BA0" w:rsidRPr="004506C8" w:rsidRDefault="00930BA0" w:rsidP="00FA622F">
      <w:pPr>
        <w:numPr>
          <w:ilvl w:val="1"/>
          <w:numId w:val="35"/>
        </w:numPr>
        <w:spacing w:after="120"/>
        <w:jc w:val="both"/>
        <w:rPr>
          <w:rFonts w:ascii="Arial" w:hAnsi="Arial"/>
        </w:rPr>
      </w:pPr>
      <w:r w:rsidRPr="004506C8">
        <w:rPr>
          <w:rFonts w:ascii="Arial" w:hAnsi="Arial"/>
        </w:rPr>
        <w:t xml:space="preserve">Step 4: Map to the PUSCH RU (and PUSCH occasion) time/frequency size, </w:t>
      </w:r>
    </w:p>
    <w:p w14:paraId="7D168DA4" w14:textId="51F81749" w:rsidR="00930BA0" w:rsidRPr="00C72A46" w:rsidRDefault="00930BA0" w:rsidP="00FA622F">
      <w:pPr>
        <w:numPr>
          <w:ilvl w:val="1"/>
          <w:numId w:val="35"/>
        </w:numPr>
        <w:spacing w:after="120"/>
        <w:jc w:val="both"/>
        <w:rPr>
          <w:rFonts w:ascii="Arial" w:hAnsi="Arial"/>
        </w:rPr>
      </w:pPr>
      <w:r w:rsidRPr="00C72A46">
        <w:rPr>
          <w:rFonts w:ascii="Arial" w:hAnsi="Arial"/>
        </w:rPr>
        <w:t>Step 5: Map to the OFDM symbol(s) containing the PUSCH</w:t>
      </w:r>
    </w:p>
    <w:p w14:paraId="3D5BBF72" w14:textId="3986AA1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Times New Roman"/>
          <w:spacing w:val="2"/>
        </w:rPr>
      </w:pPr>
      <w:r>
        <w:rPr>
          <w:rFonts w:ascii="Arial" w:eastAsia="SimSun" w:hAnsi="Arial" w:cs="Times New Roman"/>
          <w:spacing w:val="2"/>
        </w:rPr>
        <w:lastRenderedPageBreak/>
        <w:t xml:space="preserve">As is shown in </w:t>
      </w:r>
      <w:r>
        <w:rPr>
          <w:rFonts w:ascii="Arial" w:eastAsia="SimSun" w:hAnsi="Arial" w:cs="Times New Roman"/>
          <w:spacing w:val="2"/>
        </w:rPr>
        <w:fldChar w:fldCharType="begin"/>
      </w:r>
      <w:r>
        <w:rPr>
          <w:rFonts w:ascii="Arial" w:eastAsia="SimSun" w:hAnsi="Arial" w:cs="Times New Roman"/>
          <w:spacing w:val="2"/>
        </w:rPr>
        <w:instrText xml:space="preserve"> REF _Ref8667661 \h  \* MERGEFORMAT </w:instrText>
      </w:r>
      <w:r>
        <w:rPr>
          <w:rFonts w:ascii="Arial" w:eastAsia="SimSun" w:hAnsi="Arial" w:cs="Times New Roman"/>
          <w:spacing w:val="2"/>
        </w:rPr>
      </w:r>
      <w:r>
        <w:rPr>
          <w:rFonts w:ascii="Arial" w:eastAsia="SimSun" w:hAnsi="Arial" w:cs="Times New Roman"/>
          <w:spacing w:val="2"/>
        </w:rPr>
        <w:fldChar w:fldCharType="separate"/>
      </w:r>
      <w:r w:rsidR="00FA622F" w:rsidRPr="00FA622F">
        <w:rPr>
          <w:rFonts w:ascii="Arial" w:eastAsia="SimSun" w:hAnsi="Arial" w:cs="Times New Roman"/>
          <w:spacing w:val="2"/>
        </w:rPr>
        <w:t>Figure 3</w:t>
      </w:r>
      <w:r>
        <w:rPr>
          <w:rFonts w:ascii="Arial" w:eastAsia="SimSun" w:hAnsi="Arial" w:cs="Times New Roman"/>
          <w:spacing w:val="2"/>
        </w:rPr>
        <w:fldChar w:fldCharType="end"/>
      </w:r>
      <w:r>
        <w:rPr>
          <w:rFonts w:ascii="Arial" w:eastAsia="SimSun" w:hAnsi="Arial" w:cs="Times New Roman"/>
          <w:spacing w:val="2"/>
        </w:rPr>
        <w:t xml:space="preserve">, </w:t>
      </w:r>
      <w:r w:rsidRPr="00CA7EF8">
        <w:rPr>
          <w:rFonts w:ascii="Arial" w:eastAsia="SimSun" w:hAnsi="Arial" w:cs="Times New Roman"/>
          <w:spacing w:val="2"/>
        </w:rPr>
        <w:t xml:space="preserve">preambles in a first RACH occasion map to SSB0 and SSB1, while those in a second RACH occasion map to SSB2 and SSB3. Since there are 14 PRUs per SSB, and 2 PRACHs are mapped to each PRU, 28 preambles are needed for each SSB. Therefore only 56 out of 64 preambles in a RACH occasion is needed to support the msgA PUSCH </w:t>
      </w:r>
      <w:r w:rsidR="00AE4824">
        <w:rPr>
          <w:rFonts w:ascii="Arial" w:eastAsia="SimSun" w:hAnsi="Arial" w:cs="Times New Roman"/>
          <w:spacing w:val="2"/>
        </w:rPr>
        <w:t>set</w:t>
      </w:r>
      <w:r w:rsidRPr="00CA7EF8">
        <w:rPr>
          <w:rFonts w:ascii="Arial" w:eastAsia="SimSun" w:hAnsi="Arial" w:cs="Times New Roman"/>
          <w:spacing w:val="2"/>
        </w:rPr>
        <w:t xml:space="preserve"> example below. It can be observed that an integer number of preambles can’t be mapped to the 14 PRUs such that there are 64 preambles. Therefore, a mechanism is needed to map a subset of preambles in a RACH occasion to PRUs.</w:t>
      </w:r>
    </w:p>
    <w:p w14:paraId="03CC3DA7"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Times New Roman"/>
          <w:spacing w:val="2"/>
        </w:rPr>
      </w:pPr>
      <w:r w:rsidRPr="00CA7EF8">
        <w:rPr>
          <w:rFonts w:ascii="Arial" w:eastAsia="SimSun" w:hAnsi="Arial" w:cs="Times New Roman"/>
          <w:spacing w:val="2"/>
        </w:rPr>
        <w:t>At one time instan</w:t>
      </w:r>
      <w:r>
        <w:rPr>
          <w:rFonts w:ascii="Arial" w:eastAsia="SimSun" w:hAnsi="Arial" w:cs="Times New Roman"/>
          <w:spacing w:val="2"/>
        </w:rPr>
        <w:t>t</w:t>
      </w:r>
      <w:r w:rsidRPr="00CA7EF8">
        <w:rPr>
          <w:rFonts w:ascii="Arial" w:eastAsia="SimSun" w:hAnsi="Arial" w:cs="Times New Roman"/>
          <w:spacing w:val="2"/>
        </w:rPr>
        <w:t xml:space="preserve">, the PUSCH occasions for one size can overlap with PUSCH occasions for another size, or </w:t>
      </w:r>
      <w:r>
        <w:rPr>
          <w:rFonts w:ascii="Arial" w:eastAsia="SimSun" w:hAnsi="Arial" w:cs="Times New Roman"/>
          <w:spacing w:val="2"/>
        </w:rPr>
        <w:t>alternatively, PUSCH occasions for different sizes can be</w:t>
      </w:r>
      <w:r w:rsidRPr="00CA7EF8">
        <w:rPr>
          <w:rFonts w:ascii="Arial" w:eastAsia="SimSun" w:hAnsi="Arial" w:cs="Times New Roman"/>
          <w:spacing w:val="2"/>
        </w:rPr>
        <w:t xml:space="preserve"> separated in frequency domain.</w:t>
      </w:r>
    </w:p>
    <w:p w14:paraId="4D65DCD9" w14:textId="14299142" w:rsidR="000B2CF5" w:rsidRDefault="00FA1E8C" w:rsidP="002E017E">
      <w:pPr>
        <w:pStyle w:val="BodyText"/>
        <w:jc w:val="center"/>
      </w:pPr>
      <w:r w:rsidRPr="00FA1E8C">
        <w:rPr>
          <w:noProof/>
        </w:rPr>
        <w:drawing>
          <wp:inline distT="0" distB="0" distL="0" distR="0" wp14:anchorId="1396A11A" wp14:editId="1E7541C9">
            <wp:extent cx="5745480" cy="571944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5480" cy="5719445"/>
                    </a:xfrm>
                    <a:prstGeom prst="rect">
                      <a:avLst/>
                    </a:prstGeom>
                    <a:noFill/>
                    <a:ln>
                      <a:noFill/>
                    </a:ln>
                  </pic:spPr>
                </pic:pic>
              </a:graphicData>
            </a:graphic>
          </wp:inline>
        </w:drawing>
      </w:r>
    </w:p>
    <w:p w14:paraId="1A5B341D" w14:textId="762F689B" w:rsidR="000B2CF5" w:rsidRPr="00802824" w:rsidRDefault="000B2CF5" w:rsidP="002A38A3">
      <w:pPr>
        <w:pStyle w:val="Caption"/>
        <w:jc w:val="center"/>
      </w:pPr>
      <w:r w:rsidRPr="009A3C95">
        <w:t xml:space="preserve"> </w:t>
      </w:r>
      <w:bookmarkStart w:id="5" w:name="_Ref8667661"/>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r w:rsidR="00FA622F">
        <w:rPr>
          <w:noProof/>
        </w:rPr>
        <w:t>3</w:t>
      </w:r>
      <w:r w:rsidRPr="00802824">
        <w:rPr>
          <w:noProof/>
        </w:rPr>
        <w:fldChar w:fldCharType="end"/>
      </w:r>
      <w:bookmarkEnd w:id="5"/>
      <w:r>
        <w:t xml:space="preserve"> </w:t>
      </w:r>
    </w:p>
    <w:p w14:paraId="5AF61FFF" w14:textId="77DBF8BC" w:rsidR="00B4647A" w:rsidRDefault="00B4647A" w:rsidP="00B4647A">
      <w:pPr>
        <w:pStyle w:val="Heading2"/>
      </w:pPr>
      <w:r>
        <w:t xml:space="preserve">PUSCH </w:t>
      </w:r>
      <w:r w:rsidR="001E794B">
        <w:t>occasion</w:t>
      </w:r>
      <w:r>
        <w:t xml:space="preserve"> configuration</w:t>
      </w:r>
    </w:p>
    <w:p w14:paraId="5A382B36" w14:textId="0E772349" w:rsidR="00515947" w:rsidRDefault="00515947" w:rsidP="00C05BDE">
      <w:pPr>
        <w:pStyle w:val="BodyText"/>
      </w:pPr>
      <w:r>
        <w:t>According to current agreements, two options for configuring PUSCH occasions are available: PUSCH occasions are separately configured (‘Option 1’) and may have different configuration period from the RACH occasions, or PUSCH occasions are configured relative to a RACH occasion</w:t>
      </w:r>
      <w:r w:rsidR="009E20AA">
        <w:t xml:space="preserve"> and </w:t>
      </w:r>
      <w:r w:rsidR="009E20AA">
        <w:lastRenderedPageBreak/>
        <w:t>have the same configuration period (‘Option 2’)</w:t>
      </w:r>
      <w:r>
        <w:t>.</w:t>
      </w:r>
      <w:r w:rsidR="009E20AA">
        <w:t xml:space="preserve"> Option 2 has 4 variants, the most flexible of which is:</w:t>
      </w:r>
    </w:p>
    <w:p w14:paraId="23CC17A3" w14:textId="77777777" w:rsidR="009E20AA" w:rsidRPr="009E20AA" w:rsidRDefault="009E20AA" w:rsidP="009E20AA">
      <w:pPr>
        <w:numPr>
          <w:ilvl w:val="0"/>
          <w:numId w:val="33"/>
        </w:numPr>
        <w:autoSpaceDE w:val="0"/>
        <w:autoSpaceDN w:val="0"/>
        <w:adjustRightInd w:val="0"/>
        <w:snapToGrid w:val="0"/>
        <w:spacing w:after="120" w:line="240" w:lineRule="auto"/>
        <w:jc w:val="both"/>
        <w:rPr>
          <w:rFonts w:ascii="Times" w:eastAsia="Batang" w:hAnsi="Times" w:cs="Times New Roman"/>
          <w:szCs w:val="20"/>
          <w:lang w:val="en-GB" w:eastAsia="x-none"/>
        </w:rPr>
      </w:pPr>
      <w:r w:rsidRPr="009E20AA">
        <w:rPr>
          <w:rFonts w:ascii="Times" w:eastAsia="Batang" w:hAnsi="Times" w:cs="Times New Roman"/>
          <w:szCs w:val="20"/>
          <w:lang w:val="en-GB" w:eastAsia="x-none"/>
        </w:rPr>
        <w:t>Alt 4: Time/frequency relation between each PRACH preamble in PRACH occasion(s) to the PUSCH occasion is semi-statically configured value. Different preambles in different PRACH occasions can have different values.</w:t>
      </w:r>
    </w:p>
    <w:p w14:paraId="58A6CDC4" w14:textId="1BA391B0" w:rsidR="00C05BDE" w:rsidRPr="00802824" w:rsidRDefault="009E20AA" w:rsidP="00C05BDE">
      <w:pPr>
        <w:pStyle w:val="BodyText"/>
      </w:pPr>
      <w:r>
        <w:fldChar w:fldCharType="begin"/>
      </w:r>
      <w:r>
        <w:instrText xml:space="preserve"> REF _Ref7549347 \h </w:instrText>
      </w:r>
      <w:r>
        <w:fldChar w:fldCharType="separate"/>
      </w:r>
      <w:r w:rsidR="00FA622F" w:rsidRPr="00802824">
        <w:t xml:space="preserve">Figure </w:t>
      </w:r>
      <w:r w:rsidR="00FA622F">
        <w:rPr>
          <w:noProof/>
        </w:rPr>
        <w:t>4</w:t>
      </w:r>
      <w:r>
        <w:fldChar w:fldCharType="end"/>
      </w:r>
      <w:r>
        <w:t xml:space="preserve"> below illustrates two RACH occasions in one PRACH slot map</w:t>
      </w:r>
      <w:r w:rsidR="00763913">
        <w:t>ped</w:t>
      </w:r>
      <w:r>
        <w:t xml:space="preserve"> to two msgA PUSCH </w:t>
      </w:r>
      <w:r w:rsidR="00AE4824">
        <w:t>set</w:t>
      </w:r>
      <w:r>
        <w:t xml:space="preserve">s. </w:t>
      </w:r>
      <w:r w:rsidR="0099290D">
        <w:t xml:space="preserve">The two msgA PUSCH </w:t>
      </w:r>
      <w:r w:rsidR="00AE4824">
        <w:t>set</w:t>
      </w:r>
      <w:r w:rsidR="0099290D">
        <w:t xml:space="preserve">s together form a msgA </w:t>
      </w:r>
      <w:r w:rsidR="00053BC0">
        <w:t xml:space="preserve">PUSCH </w:t>
      </w:r>
      <w:r w:rsidR="0099290D">
        <w:t xml:space="preserve">configuration period over which POs can </w:t>
      </w:r>
      <w:r w:rsidR="00053BC0">
        <w:t xml:space="preserve">correspond to 4 SSBs. </w:t>
      </w:r>
      <w:r>
        <w:t xml:space="preserve">The delay from preambles in the first RO to SSB0 and SSB1 are shown as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1</m:t>
            </m:r>
          </m:sub>
        </m:sSub>
      </m:oMath>
      <w:r>
        <w:t>, respectively, while those in the second RO to SSB2 and SSB</w:t>
      </w:r>
      <w:r w:rsidR="0099290D">
        <w:t>3</w:t>
      </w:r>
      <w:r>
        <w:t xml:space="preserve"> are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respectively.  </w:t>
      </w:r>
      <w:r w:rsidR="0047352E">
        <w:t xml:space="preserve">Since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7352E">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3</m:t>
            </m:r>
          </m:sub>
        </m:sSub>
      </m:oMath>
      <w:r w:rsidR="0047352E">
        <w:t>) the requirement in Alt. 4 above to have one semi</w:t>
      </w:r>
      <w:r w:rsidR="00780BE4">
        <w:t>-</w:t>
      </w:r>
      <w:r w:rsidR="0047352E">
        <w:t xml:space="preserve">statically configured value between each preamble in </w:t>
      </w:r>
      <w:r w:rsidR="000770B8">
        <w:t>a</w:t>
      </w:r>
      <w:r w:rsidR="0047352E">
        <w:t xml:space="preserve"> RO with the PO cannot be met.</w:t>
      </w:r>
      <w:r w:rsidR="009274AF">
        <w:t xml:space="preserve">  </w:t>
      </w:r>
      <w:r w:rsidR="00130F88">
        <w:t xml:space="preserve">While this </w:t>
      </w:r>
      <w:r w:rsidR="005C0FC1">
        <w:t>ca</w:t>
      </w:r>
      <w:r w:rsidR="00130F88">
        <w:t xml:space="preserve">n be solved by using multiple msgA PUSCH configurations, this may lead to greater specification complexity for Option 2 than for Option 1.  However, since there are still significant open issues on PUSCH occasion structure, deciding between these two options seems premature. </w:t>
      </w:r>
      <w:r w:rsidR="00DE607C">
        <w:t>Such a decision should be made after the PUSCH occasion designs have settled further, to avoid unintended impacts on the PUSCH occasion structure.</w:t>
      </w:r>
    </w:p>
    <w:p w14:paraId="4083CD50" w14:textId="41326C0D" w:rsidR="007866A6" w:rsidRPr="00802824" w:rsidRDefault="00FA1E8C" w:rsidP="00B4647A">
      <w:pPr>
        <w:pStyle w:val="BodyText"/>
        <w:spacing w:after="0"/>
        <w:jc w:val="center"/>
      </w:pPr>
      <w:r w:rsidRPr="00FA1E8C">
        <w:rPr>
          <w:noProof/>
        </w:rPr>
        <w:drawing>
          <wp:inline distT="0" distB="0" distL="0" distR="0" wp14:anchorId="6621EF77" wp14:editId="5A25F68C">
            <wp:extent cx="6120765" cy="20529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052955"/>
                    </a:xfrm>
                    <a:prstGeom prst="rect">
                      <a:avLst/>
                    </a:prstGeom>
                    <a:noFill/>
                    <a:ln>
                      <a:noFill/>
                    </a:ln>
                  </pic:spPr>
                </pic:pic>
              </a:graphicData>
            </a:graphic>
          </wp:inline>
        </w:drawing>
      </w:r>
    </w:p>
    <w:p w14:paraId="196EDBDC" w14:textId="53FBC4B0" w:rsidR="00C05BDE" w:rsidRPr="00E82F0D" w:rsidRDefault="00C05BDE" w:rsidP="002A38A3">
      <w:pPr>
        <w:pStyle w:val="Caption"/>
        <w:jc w:val="center"/>
      </w:pPr>
      <w:bookmarkStart w:id="6" w:name="_Ref7549347"/>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r w:rsidR="00FA622F">
        <w:rPr>
          <w:noProof/>
        </w:rPr>
        <w:t>4</w:t>
      </w:r>
      <w:r w:rsidRPr="00802824">
        <w:rPr>
          <w:noProof/>
        </w:rPr>
        <w:fldChar w:fldCharType="end"/>
      </w:r>
      <w:bookmarkEnd w:id="6"/>
    </w:p>
    <w:p w14:paraId="5FB4F5D0" w14:textId="6A6B41C9" w:rsidR="00BA4E90" w:rsidRDefault="00BA4E90" w:rsidP="00E17F8B">
      <w:pPr>
        <w:pStyle w:val="BodyText"/>
        <w:spacing w:after="0"/>
        <w:rPr>
          <w:b/>
        </w:rPr>
      </w:pPr>
      <w:r>
        <w:rPr>
          <w:b/>
        </w:rPr>
        <w:t>Observations</w:t>
      </w:r>
    </w:p>
    <w:p w14:paraId="277C4A85" w14:textId="77777777" w:rsidR="00BA4E90" w:rsidRPr="00BA4E90" w:rsidRDefault="00BA4E90" w:rsidP="00BA4E90">
      <w:pPr>
        <w:pStyle w:val="BodyText"/>
        <w:numPr>
          <w:ilvl w:val="0"/>
          <w:numId w:val="33"/>
        </w:numPr>
      </w:pPr>
      <w:r>
        <w:t>Mapping multiple RACH occasions in a RACH slot to PUSCH occasions allows better use of the RACH slot.</w:t>
      </w:r>
    </w:p>
    <w:p w14:paraId="2FC7AB97" w14:textId="41DD518A" w:rsidR="00BA4E90" w:rsidRDefault="00BA4E90" w:rsidP="00BA4E90">
      <w:pPr>
        <w:pStyle w:val="BodyText"/>
        <w:numPr>
          <w:ilvl w:val="0"/>
          <w:numId w:val="33"/>
        </w:numPr>
      </w:pPr>
      <w:r>
        <w:t xml:space="preserve">When PUSCH occasions that correspond to a RACH occasion are </w:t>
      </w:r>
      <w:proofErr w:type="spellStart"/>
      <w:r>
        <w:t>TDM’d</w:t>
      </w:r>
      <w:proofErr w:type="spellEnd"/>
      <w:r>
        <w:t>, the delay of the PUSCH occasions from the RACH occasion varies with the PUSCH occasion.</w:t>
      </w:r>
    </w:p>
    <w:p w14:paraId="4CF551C6" w14:textId="23FA9864" w:rsidR="00C05BDE" w:rsidRPr="00E82F0D" w:rsidRDefault="00C05BDE" w:rsidP="00E17F8B">
      <w:pPr>
        <w:pStyle w:val="BodyText"/>
        <w:spacing w:after="0"/>
        <w:rPr>
          <w:b/>
        </w:rPr>
      </w:pPr>
      <w:r w:rsidRPr="00E82F0D">
        <w:rPr>
          <w:b/>
        </w:rPr>
        <w:t>Proposal</w:t>
      </w:r>
      <w:r w:rsidR="001539A4">
        <w:rPr>
          <w:b/>
        </w:rPr>
        <w:t>s</w:t>
      </w:r>
    </w:p>
    <w:p w14:paraId="7A4F0460" w14:textId="21E209A8" w:rsidR="00C05BDE" w:rsidRDefault="002367EC" w:rsidP="00C05BDE">
      <w:pPr>
        <w:pStyle w:val="BodyText"/>
        <w:numPr>
          <w:ilvl w:val="0"/>
          <w:numId w:val="35"/>
        </w:numPr>
      </w:pPr>
      <w:r>
        <w:t xml:space="preserve">Different ROs in one PRACH slot can map to different msgA PUSCH </w:t>
      </w:r>
      <w:r w:rsidR="00AE4824">
        <w:t>set</w:t>
      </w:r>
      <w:r>
        <w:t>s</w:t>
      </w:r>
    </w:p>
    <w:p w14:paraId="1E2DD496" w14:textId="536F59C5" w:rsidR="002367EC" w:rsidRDefault="002367EC" w:rsidP="00C05BDE">
      <w:pPr>
        <w:pStyle w:val="BodyText"/>
        <w:numPr>
          <w:ilvl w:val="0"/>
          <w:numId w:val="35"/>
        </w:numPr>
      </w:pPr>
      <w:r>
        <w:t xml:space="preserve">Defer decisions on whether ROs and POs are separately configured or not until the structure of PUSCH occasions is </w:t>
      </w:r>
      <w:proofErr w:type="gramStart"/>
      <w:r>
        <w:t>more clear</w:t>
      </w:r>
      <w:proofErr w:type="gramEnd"/>
      <w:r>
        <w:t>.</w:t>
      </w:r>
    </w:p>
    <w:p w14:paraId="71D3CE07" w14:textId="4A2C734B" w:rsidR="002367EC" w:rsidRPr="00E82F0D" w:rsidRDefault="002367EC" w:rsidP="002367EC">
      <w:pPr>
        <w:pStyle w:val="BodyText"/>
        <w:numPr>
          <w:ilvl w:val="1"/>
          <w:numId w:val="35"/>
        </w:numPr>
      </w:pPr>
      <w:r>
        <w:t xml:space="preserve">Including how POs can be </w:t>
      </w:r>
      <w:proofErr w:type="spellStart"/>
      <w:r>
        <w:t>TDM’d</w:t>
      </w:r>
      <w:proofErr w:type="spellEnd"/>
      <w:r>
        <w:t xml:space="preserve"> in a msgA PUSCH </w:t>
      </w:r>
      <w:r w:rsidR="00AE4824">
        <w:t>set</w:t>
      </w:r>
      <w:r>
        <w:t xml:space="preserve">, how many ROs in a PRACH slot can map to different msgA PUSCH </w:t>
      </w:r>
      <w:r w:rsidR="00AE4824">
        <w:t>set</w:t>
      </w:r>
      <w:r>
        <w:t>s, and the structure of a msgA PUSCH configuration period.</w:t>
      </w:r>
    </w:p>
    <w:p w14:paraId="19F87D42" w14:textId="38CE8E22" w:rsidR="00DE2313" w:rsidRPr="001C030D" w:rsidRDefault="00DE2313" w:rsidP="00DE2313">
      <w:pPr>
        <w:pStyle w:val="Heading2"/>
      </w:pPr>
      <w:r w:rsidRPr="001C030D">
        <w:rPr>
          <w:rFonts w:hint="eastAsia"/>
          <w:lang w:eastAsia="zh-CN"/>
        </w:rPr>
        <w:lastRenderedPageBreak/>
        <w:t>D</w:t>
      </w:r>
      <w:r w:rsidRPr="001C030D">
        <w:t>MRS sequence generation for msgA PUSCH</w:t>
      </w:r>
    </w:p>
    <w:p w14:paraId="401DEEE1" w14:textId="621037C4" w:rsidR="00F90F62" w:rsidRPr="001C030D" w:rsidRDefault="00F90F62" w:rsidP="00AB3C74">
      <w:pPr>
        <w:pStyle w:val="BodyText"/>
        <w:keepNext/>
      </w:pPr>
      <w:r w:rsidRPr="001C030D">
        <w:t>In RAN1 #97 meeting, below proposal has been agreed by almost all companies</w:t>
      </w:r>
      <w:r w:rsidR="0029227A">
        <w:t xml:space="preserve">, </w:t>
      </w:r>
      <w:r w:rsidR="005B4F1A">
        <w:t xml:space="preserve">the DMRS port determination and </w:t>
      </w:r>
      <w:r w:rsidR="001C69A5">
        <w:t>some detail</w:t>
      </w:r>
      <w:r w:rsidR="008B0763">
        <w:t>ed</w:t>
      </w:r>
      <w:r w:rsidR="001C69A5">
        <w:t xml:space="preserve"> DMRS sequence design </w:t>
      </w:r>
      <w:r w:rsidR="008B0763">
        <w:t xml:space="preserve">is </w:t>
      </w:r>
      <w:r w:rsidR="001C69A5">
        <w:t>provided in this section.</w:t>
      </w:r>
    </w:p>
    <w:p w14:paraId="57621523" w14:textId="77777777" w:rsidR="00F90F62" w:rsidRPr="00FA622F" w:rsidRDefault="00F90F62" w:rsidP="00FA622F">
      <w:pPr>
        <w:pStyle w:val="BodyText"/>
        <w:keepNext/>
        <w:spacing w:after="0"/>
        <w:rPr>
          <w:b/>
        </w:rPr>
      </w:pPr>
      <w:r w:rsidRPr="00FA622F">
        <w:rPr>
          <w:b/>
        </w:rPr>
        <w:t>Proposals:</w:t>
      </w:r>
    </w:p>
    <w:p w14:paraId="68D1D307" w14:textId="77777777" w:rsidR="00F90F62" w:rsidRPr="00506045" w:rsidRDefault="00F90F62" w:rsidP="00F90F62">
      <w:pPr>
        <w:numPr>
          <w:ilvl w:val="0"/>
          <w:numId w:val="44"/>
        </w:numPr>
        <w:autoSpaceDE w:val="0"/>
        <w:autoSpaceDN w:val="0"/>
        <w:adjustRightInd w:val="0"/>
        <w:snapToGrid w:val="0"/>
        <w:spacing w:after="120" w:line="240" w:lineRule="auto"/>
        <w:contextualSpacing/>
        <w:jc w:val="both"/>
        <w:rPr>
          <w:szCs w:val="20"/>
        </w:rPr>
      </w:pPr>
      <w:r w:rsidRPr="00506045">
        <w:rPr>
          <w:szCs w:val="20"/>
        </w:rPr>
        <w:t>For the definition of PRU, s</w:t>
      </w:r>
      <w:r w:rsidRPr="00506045">
        <w:rPr>
          <w:rFonts w:hint="eastAsia"/>
          <w:szCs w:val="20"/>
        </w:rPr>
        <w:t>upport both DMRS port</w:t>
      </w:r>
      <w:r w:rsidRPr="00506045">
        <w:rPr>
          <w:szCs w:val="20"/>
        </w:rPr>
        <w:t>s</w:t>
      </w:r>
      <w:r w:rsidRPr="00506045">
        <w:rPr>
          <w:rFonts w:hint="eastAsia"/>
          <w:szCs w:val="20"/>
        </w:rPr>
        <w:t xml:space="preserve"> and </w:t>
      </w:r>
      <w:r w:rsidRPr="00506045">
        <w:rPr>
          <w:szCs w:val="20"/>
        </w:rPr>
        <w:t>(</w:t>
      </w:r>
      <w:r w:rsidRPr="00506045">
        <w:rPr>
          <w:szCs w:val="20"/>
          <w:highlight w:val="darkYellow"/>
        </w:rPr>
        <w:t>working assumption</w:t>
      </w:r>
      <w:r w:rsidRPr="00506045">
        <w:rPr>
          <w:szCs w:val="20"/>
        </w:rPr>
        <w:t xml:space="preserve">) </w:t>
      </w:r>
      <w:r w:rsidRPr="00506045">
        <w:rPr>
          <w:rFonts w:hint="eastAsia"/>
          <w:szCs w:val="20"/>
        </w:rPr>
        <w:t>DMRS sequences</w:t>
      </w:r>
      <w:r w:rsidRPr="00506045">
        <w:rPr>
          <w:szCs w:val="20"/>
        </w:rPr>
        <w:t xml:space="preserve"> at least for CP-OFDM</w:t>
      </w:r>
    </w:p>
    <w:p w14:paraId="5499A249" w14:textId="77777777" w:rsidR="00F90F62" w:rsidRPr="00506045" w:rsidRDefault="00F90F62" w:rsidP="00F90F62">
      <w:pPr>
        <w:numPr>
          <w:ilvl w:val="1"/>
          <w:numId w:val="44"/>
        </w:numPr>
        <w:autoSpaceDE w:val="0"/>
        <w:autoSpaceDN w:val="0"/>
        <w:adjustRightInd w:val="0"/>
        <w:snapToGrid w:val="0"/>
        <w:spacing w:after="120" w:line="240" w:lineRule="auto"/>
        <w:contextualSpacing/>
        <w:jc w:val="both"/>
        <w:rPr>
          <w:szCs w:val="20"/>
        </w:rPr>
      </w:pPr>
      <w:r w:rsidRPr="00506045">
        <w:rPr>
          <w:szCs w:val="20"/>
        </w:rPr>
        <w:t>FFS how to support multiple sequences for DFT-s-OFDM</w:t>
      </w:r>
    </w:p>
    <w:p w14:paraId="24F3B632" w14:textId="77777777" w:rsidR="00F90F62" w:rsidRPr="00506045" w:rsidRDefault="00F90F62" w:rsidP="00F90F62">
      <w:pPr>
        <w:numPr>
          <w:ilvl w:val="1"/>
          <w:numId w:val="44"/>
        </w:numPr>
        <w:autoSpaceDE w:val="0"/>
        <w:autoSpaceDN w:val="0"/>
        <w:adjustRightInd w:val="0"/>
        <w:snapToGrid w:val="0"/>
        <w:spacing w:after="120" w:line="240" w:lineRule="auto"/>
        <w:contextualSpacing/>
        <w:jc w:val="both"/>
        <w:rPr>
          <w:szCs w:val="20"/>
        </w:rPr>
      </w:pPr>
      <w:r w:rsidRPr="00506045">
        <w:rPr>
          <w:szCs w:val="20"/>
        </w:rPr>
        <w:t>FFS the maximum number of sequences</w:t>
      </w:r>
    </w:p>
    <w:p w14:paraId="401DE1A8" w14:textId="02956A61" w:rsidR="00F90F62" w:rsidRPr="00506045" w:rsidRDefault="00F90F62" w:rsidP="0029227A">
      <w:pPr>
        <w:autoSpaceDE w:val="0"/>
        <w:autoSpaceDN w:val="0"/>
        <w:adjustRightInd w:val="0"/>
        <w:snapToGrid w:val="0"/>
        <w:spacing w:after="120" w:line="240" w:lineRule="auto"/>
        <w:contextualSpacing/>
        <w:jc w:val="both"/>
        <w:rPr>
          <w:szCs w:val="20"/>
        </w:rPr>
      </w:pPr>
    </w:p>
    <w:p w14:paraId="4BEDDF43" w14:textId="76474BF2" w:rsidR="00A34977" w:rsidRPr="001C030D" w:rsidRDefault="00A34977" w:rsidP="00A34977">
      <w:pPr>
        <w:pStyle w:val="Heading3"/>
      </w:pPr>
      <w:r w:rsidRPr="001C030D">
        <w:rPr>
          <w:rFonts w:hint="eastAsia"/>
          <w:lang w:eastAsia="zh-CN"/>
        </w:rPr>
        <w:t>D</w:t>
      </w:r>
      <w:r w:rsidRPr="001C030D">
        <w:t xml:space="preserve">MRS </w:t>
      </w:r>
      <w:r w:rsidR="00A33E75">
        <w:t>port determination</w:t>
      </w:r>
    </w:p>
    <w:p w14:paraId="03E84CA0" w14:textId="0B90E93A" w:rsidR="00AB3C74" w:rsidRDefault="009F6543" w:rsidP="00AB3C74">
      <w:pPr>
        <w:pStyle w:val="BodyText"/>
        <w:keepNext/>
      </w:pPr>
      <w:r>
        <w:t>As is known</w:t>
      </w:r>
      <w:r w:rsidR="00A33E75" w:rsidRPr="00A33E75">
        <w:t xml:space="preserve"> that in Rel-15, the DMRS port for msg3 is always 0. By contrast, it has been agreed in Rel-16 for 2-step RACH operation that different DMRS ports, different DMRS sequence initialization, or a combination of the two will be used for PUSCH RUs occupying the same PO. Some mechanism is therefore needed to determine the DMRS port and sequence initialization to be used for each PUSCH RU.</w:t>
      </w:r>
    </w:p>
    <w:p w14:paraId="342626EA" w14:textId="62E79E38" w:rsidR="00FD5D6B" w:rsidRDefault="00FF2F1D" w:rsidP="00542984">
      <w:pPr>
        <w:pStyle w:val="BodyText"/>
        <w:keepNext/>
      </w:pPr>
      <w:r w:rsidRPr="00FF2F1D">
        <w:t>The maximum number of DMRS ports is a function of the DMRS configuration in Rel-15 NR</w:t>
      </w:r>
      <w:r w:rsidR="00FF7453">
        <w:t xml:space="preserve">, which </w:t>
      </w:r>
      <w:r w:rsidR="00A211B7">
        <w:t>can be</w:t>
      </w:r>
      <w:r w:rsidR="00542984">
        <w:t xml:space="preserve"> multiplexed using 3 different mechanisms: </w:t>
      </w:r>
    </w:p>
    <w:p w14:paraId="3DBBF017" w14:textId="77777777" w:rsidR="00FD5D6B" w:rsidRDefault="00542984" w:rsidP="00FD5D6B">
      <w:pPr>
        <w:pStyle w:val="BodyText"/>
        <w:keepNext/>
        <w:numPr>
          <w:ilvl w:val="0"/>
          <w:numId w:val="44"/>
        </w:numPr>
      </w:pPr>
      <w:r>
        <w:t xml:space="preserve">frequency domain multiplexing (FDM) where different ports occupy different subcarriers, </w:t>
      </w:r>
    </w:p>
    <w:p w14:paraId="04F2AD8E" w14:textId="0DF9A858" w:rsidR="00FD5D6B" w:rsidRDefault="00542984" w:rsidP="00FD5D6B">
      <w:pPr>
        <w:pStyle w:val="BodyText"/>
        <w:keepNext/>
        <w:numPr>
          <w:ilvl w:val="0"/>
          <w:numId w:val="44"/>
        </w:numPr>
      </w:pPr>
      <w:r>
        <w:t xml:space="preserve">code domain multiplexing in frequency (FD-CDM) where ports are spread over subcarriers OFDM symbols, </w:t>
      </w:r>
    </w:p>
    <w:p w14:paraId="14B16D85" w14:textId="77777777" w:rsidR="00FD5D6B" w:rsidRDefault="00FD5D6B" w:rsidP="00FD5D6B">
      <w:pPr>
        <w:pStyle w:val="BodyText"/>
        <w:keepNext/>
        <w:numPr>
          <w:ilvl w:val="0"/>
          <w:numId w:val="44"/>
        </w:numPr>
      </w:pPr>
      <w:r>
        <w:t>c</w:t>
      </w:r>
      <w:r w:rsidR="00542984">
        <w:t>ode domain multiplexing in time (TD-CDM) where ports are spread over OFDM symbols.</w:t>
      </w:r>
    </w:p>
    <w:p w14:paraId="783E0FE7" w14:textId="56B0484B" w:rsidR="00542984" w:rsidRDefault="00542984" w:rsidP="00FD5D6B">
      <w:pPr>
        <w:pStyle w:val="BodyText"/>
        <w:keepNext/>
      </w:pPr>
      <w:r>
        <w:t>These 3 different multiplexing methods are not equally robust to different impairments. Ports multiplexed with FD-CDM will mutually interfere in the presence of delay spread in a radio channel, while ports multiplexed with TD-CDM will mutually interfere when there is a Doppler shift or spread in the channel.  FDM is more robust than FD-CDM or TD-CDM, since the cyclic prefix tends to mitigate inter-subcarrier interference, although large Doppler shifts or large timing offsets will lead to inter-subcarrier interference.</w:t>
      </w:r>
    </w:p>
    <w:p w14:paraId="6A140019" w14:textId="6FB89C16" w:rsidR="002C5B44" w:rsidRDefault="00542984" w:rsidP="00542984">
      <w:pPr>
        <w:pStyle w:val="BodyText"/>
        <w:keepNext/>
      </w:pPr>
      <w:r>
        <w:t>Since different DMRS ports interfere differently according to how they are multiplexed, it can be beneficial to use a subset of antenna ports that is multiplexed in the most robust way.</w:t>
      </w:r>
    </w:p>
    <w:p w14:paraId="378386D1" w14:textId="3BE91A9A" w:rsidR="00645E7B" w:rsidRDefault="00A778F5" w:rsidP="00AB3C74">
      <w:pPr>
        <w:pStyle w:val="BodyText"/>
        <w:keepNext/>
      </w:pPr>
      <w:proofErr w:type="gramStart"/>
      <w:r>
        <w:t>So</w:t>
      </w:r>
      <w:proofErr w:type="gramEnd"/>
      <w:r>
        <w:t xml:space="preserve"> </w:t>
      </w:r>
      <w:r w:rsidRPr="00A778F5">
        <w:t xml:space="preserve">a subset of antenna ports for msgA PUSCH transmission is constructed </w:t>
      </w:r>
    </w:p>
    <w:p w14:paraId="7D35D2AC" w14:textId="78AE604E" w:rsidR="00645E7B" w:rsidRDefault="005F7AD8" w:rsidP="00645E7B">
      <w:pPr>
        <w:pStyle w:val="BodyText"/>
        <w:keepNext/>
        <w:numPr>
          <w:ilvl w:val="0"/>
          <w:numId w:val="44"/>
        </w:numPr>
      </w:pPr>
      <w:r w:rsidRPr="00A778F5">
        <w:t xml:space="preserve">by </w:t>
      </w:r>
      <w:r w:rsidR="00A778F5" w:rsidRPr="00A778F5">
        <w:t>first including the first antenna port in each CDM group of the DMRS configuration in the subset</w:t>
      </w:r>
    </w:p>
    <w:p w14:paraId="3811BD67" w14:textId="77777777" w:rsidR="00645E7B" w:rsidRDefault="00A778F5" w:rsidP="00645E7B">
      <w:pPr>
        <w:pStyle w:val="BodyText"/>
        <w:keepNext/>
        <w:numPr>
          <w:ilvl w:val="0"/>
          <w:numId w:val="44"/>
        </w:numPr>
      </w:pPr>
      <w:r w:rsidRPr="00A778F5">
        <w:t xml:space="preserve">then including the second antenna port in each CDM group in the subset, and so on until the subset contains the desired number of ports.  </w:t>
      </w:r>
    </w:p>
    <w:p w14:paraId="7A242639" w14:textId="385F38C5" w:rsidR="002C5B44" w:rsidRPr="00FA622F" w:rsidRDefault="00A778F5" w:rsidP="00645E7B">
      <w:pPr>
        <w:pStyle w:val="BodyText"/>
        <w:keepNext/>
        <w:numPr>
          <w:ilvl w:val="0"/>
          <w:numId w:val="44"/>
        </w:numPr>
      </w:pPr>
      <w:r w:rsidRPr="00FA622F">
        <w:t>The ports in each CDM group occupy a set of subcarriers that is not occupied by other CDM groups.</w:t>
      </w:r>
    </w:p>
    <w:p w14:paraId="7B10938A" w14:textId="028B1D4E" w:rsidR="00E959D3" w:rsidRPr="00E82F0D" w:rsidRDefault="00E959D3" w:rsidP="00E959D3">
      <w:pPr>
        <w:pStyle w:val="BodyText"/>
        <w:spacing w:after="0"/>
        <w:rPr>
          <w:b/>
        </w:rPr>
      </w:pPr>
      <w:r w:rsidRPr="00E82F0D">
        <w:rPr>
          <w:b/>
        </w:rPr>
        <w:t>Proposal</w:t>
      </w:r>
    </w:p>
    <w:p w14:paraId="56D91425" w14:textId="77EEA7D6" w:rsidR="00E959D3" w:rsidRDefault="00E959D3" w:rsidP="00FA622F">
      <w:pPr>
        <w:pStyle w:val="BodyText"/>
        <w:numPr>
          <w:ilvl w:val="0"/>
          <w:numId w:val="35"/>
        </w:numPr>
      </w:pPr>
      <w:r>
        <w:t>A</w:t>
      </w:r>
      <w:r w:rsidRPr="00A778F5">
        <w:t xml:space="preserve"> subset of antenna ports for msgA PUSCH transmission is constructed </w:t>
      </w:r>
    </w:p>
    <w:p w14:paraId="60E6B5F1" w14:textId="07EEEAE3" w:rsidR="00E959D3" w:rsidRDefault="0019463D" w:rsidP="00FA622F">
      <w:pPr>
        <w:pStyle w:val="BodyText"/>
        <w:numPr>
          <w:ilvl w:val="1"/>
          <w:numId w:val="35"/>
        </w:numPr>
      </w:pPr>
      <w:r w:rsidRPr="00A778F5">
        <w:t xml:space="preserve">first </w:t>
      </w:r>
      <w:r w:rsidR="00E959D3" w:rsidRPr="00A778F5">
        <w:t>by including the first antenna port in each CDM group of the DMRS configuration in the subset</w:t>
      </w:r>
    </w:p>
    <w:p w14:paraId="140E7E7B" w14:textId="568C0929" w:rsidR="002C5B44" w:rsidRDefault="00E959D3" w:rsidP="00FA622F">
      <w:pPr>
        <w:pStyle w:val="BodyText"/>
        <w:numPr>
          <w:ilvl w:val="1"/>
          <w:numId w:val="35"/>
        </w:numPr>
      </w:pPr>
      <w:r w:rsidRPr="00A778F5">
        <w:t xml:space="preserve">then </w:t>
      </w:r>
      <w:r w:rsidR="00E463BB">
        <w:t xml:space="preserve">by </w:t>
      </w:r>
      <w:r w:rsidRPr="00A778F5">
        <w:t xml:space="preserve">including the second antenna port in each CDM group in the subset, and so on until the subset contains the desired number of ports.  </w:t>
      </w:r>
    </w:p>
    <w:p w14:paraId="39E93BCE" w14:textId="7D348447" w:rsidR="00F55EC7" w:rsidRPr="001C030D" w:rsidRDefault="00F55EC7" w:rsidP="00F55EC7">
      <w:pPr>
        <w:pStyle w:val="Heading3"/>
      </w:pPr>
      <w:bookmarkStart w:id="7" w:name="_Ref16626790"/>
      <w:r w:rsidRPr="001C030D">
        <w:rPr>
          <w:rFonts w:hint="eastAsia"/>
          <w:lang w:eastAsia="zh-CN"/>
        </w:rPr>
        <w:lastRenderedPageBreak/>
        <w:t>D</w:t>
      </w:r>
      <w:r w:rsidRPr="001C030D">
        <w:t xml:space="preserve">MRS </w:t>
      </w:r>
      <w:r>
        <w:t>Sequence generation</w:t>
      </w:r>
      <w:bookmarkEnd w:id="7"/>
    </w:p>
    <w:p w14:paraId="7FBBAD1D" w14:textId="3ECC94AF" w:rsidR="002D01FA" w:rsidRDefault="00F940EB" w:rsidP="007459B5">
      <w:pPr>
        <w:pStyle w:val="BodyText"/>
        <w:keepNext/>
      </w:pPr>
      <w:r>
        <w:t>When transform precoding is disabled</w:t>
      </w:r>
      <w:r w:rsidR="006A544B">
        <w:t>,</w:t>
      </w:r>
      <w:r w:rsidR="00253D3C" w:rsidRPr="00FA622F">
        <w:t xml:space="preserve"> </w:t>
      </w:r>
      <w:r w:rsidR="007459B5" w:rsidRPr="00870B4A">
        <w:t xml:space="preserve">the DMRS sequence </w:t>
      </w:r>
      <w:r w:rsidR="007459B5" w:rsidRPr="00462A3F">
        <w:object w:dxaOrig="420" w:dyaOrig="300" w14:anchorId="32C6A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12" o:title=""/>
          </v:shape>
          <o:OLEObject Type="Embed" ProgID="Equation.DSMT4" ShapeID="_x0000_i1025" DrawAspect="Content" ObjectID="_1627510369" r:id="rId13"/>
        </w:object>
      </w:r>
      <w:r w:rsidR="007459B5" w:rsidRPr="00870B4A">
        <w:t xml:space="preserve"> </w:t>
      </w:r>
      <w:r w:rsidR="007459B5">
        <w:t xml:space="preserve">used for msgA PUSCH </w:t>
      </w:r>
      <w:r w:rsidR="002D01FA">
        <w:t>can</w:t>
      </w:r>
      <w:r w:rsidR="007459B5" w:rsidRPr="00870B4A">
        <w:t xml:space="preserve"> be generated according to</w:t>
      </w:r>
      <w:r w:rsidR="007459B5">
        <w:t xml:space="preserve"> clause 6.4.1.1.1.1 of 3GPP TS 38.211 V15.6.0 </w:t>
      </w:r>
      <w:r w:rsidR="002D01FA">
        <w:t xml:space="preserve">as </w:t>
      </w:r>
      <w:r w:rsidR="001D534F">
        <w:t xml:space="preserve">the </w:t>
      </w:r>
      <w:r w:rsidR="002D01FA">
        <w:t>following:</w:t>
      </w:r>
    </w:p>
    <w:p w14:paraId="0313128D" w14:textId="0BD0C149" w:rsidR="007459B5" w:rsidRPr="00870B4A" w:rsidRDefault="002D01FA" w:rsidP="00FA622F">
      <w:pPr>
        <w:pStyle w:val="BodyText"/>
        <w:keepNext/>
      </w:pPr>
      <w:r>
        <w:t>U</w:t>
      </w:r>
      <w:r w:rsidR="007459B5">
        <w:t>sing</w:t>
      </w:r>
      <w:r>
        <w:t xml:space="preserve"> same formula</w:t>
      </w:r>
      <w:r w:rsidR="007459B5">
        <w:t>:</w:t>
      </w:r>
    </w:p>
    <w:p w14:paraId="0DBB5B08" w14:textId="77777777" w:rsidR="007459B5" w:rsidRDefault="007459B5" w:rsidP="00FA622F">
      <w:pPr>
        <w:pStyle w:val="BodyText"/>
        <w:keepNext/>
        <w:jc w:val="center"/>
      </w:pPr>
      <w:r w:rsidRPr="00FA622F">
        <w:object w:dxaOrig="3840" w:dyaOrig="580" w14:anchorId="0B4B071B">
          <v:shape id="_x0000_i1026" type="#_x0000_t75" style="width:195pt;height:27.75pt" o:ole="">
            <v:imagedata r:id="rId14" o:title=""/>
          </v:shape>
          <o:OLEObject Type="Embed" ProgID="Equation.DSMT4" ShapeID="_x0000_i1026" DrawAspect="Content" ObjectID="_1627510370" r:id="rId15"/>
        </w:object>
      </w:r>
      <w:r>
        <w:t>.</w:t>
      </w:r>
    </w:p>
    <w:p w14:paraId="679FF109" w14:textId="77777777" w:rsidR="007459B5" w:rsidRDefault="007459B5" w:rsidP="00FA622F">
      <w:pPr>
        <w:pStyle w:val="BodyText"/>
        <w:keepNext/>
      </w:pPr>
      <w:r>
        <w:t xml:space="preserve">where the pseudo-random sequence </w:t>
      </w:r>
      <w:r w:rsidRPr="00FA622F">
        <w:object w:dxaOrig="360" w:dyaOrig="300" w14:anchorId="585C42B7">
          <v:shape id="_x0000_i1027" type="#_x0000_t75" style="width:21pt;height:14.25pt" o:ole="">
            <v:imagedata r:id="rId16" o:title=""/>
          </v:shape>
          <o:OLEObject Type="Embed" ProgID="Equation.3" ShapeID="_x0000_i1027" DrawAspect="Content" ObjectID="_1627510371" r:id="rId17"/>
        </w:object>
      </w:r>
      <w:r>
        <w:t xml:space="preserve"> is defined in clause 5.2.</w:t>
      </w:r>
      <w:r w:rsidRPr="00870B4A">
        <w:t xml:space="preserve">1 </w:t>
      </w:r>
      <w:r w:rsidRPr="000E2B66">
        <w:t>of 3GPP TS38.211 V15.6.0</w:t>
      </w:r>
      <w:r w:rsidRPr="00870B4A">
        <w:t xml:space="preserve">. </w:t>
      </w:r>
      <w:r>
        <w:t>The pseudo-random sequence generator shall be initialized with</w:t>
      </w:r>
    </w:p>
    <w:p w14:paraId="7DEEE0C6" w14:textId="77777777" w:rsidR="007459B5" w:rsidRDefault="007459B5" w:rsidP="00FA622F">
      <w:pPr>
        <w:pStyle w:val="BodyText"/>
        <w:keepNext/>
        <w:jc w:val="center"/>
      </w:pPr>
      <w:r w:rsidRPr="00FA622F">
        <w:object w:dxaOrig="5160" w:dyaOrig="420" w14:anchorId="66785140">
          <v:shape id="_x0000_i1028" type="#_x0000_t75" style="width:260.25pt;height:21pt" o:ole="">
            <v:imagedata r:id="rId18" o:title=""/>
          </v:shape>
          <o:OLEObject Type="Embed" ProgID="Equation.DSMT4" ShapeID="_x0000_i1028" DrawAspect="Content" ObjectID="_1627510372" r:id="rId19"/>
        </w:object>
      </w:r>
    </w:p>
    <w:p w14:paraId="50320B75" w14:textId="77777777" w:rsidR="007459B5" w:rsidRDefault="007459B5" w:rsidP="00FA622F">
      <w:pPr>
        <w:pStyle w:val="BodyText"/>
        <w:keepNext/>
      </w:pPr>
      <w:r>
        <w:t xml:space="preserve">where </w:t>
      </w:r>
      <w:r w:rsidRPr="00FA622F">
        <w:object w:dxaOrig="139" w:dyaOrig="260" w14:anchorId="30D1FE3C">
          <v:shape id="_x0000_i1029" type="#_x0000_t75" style="width:6.75pt;height:14.25pt" o:ole="">
            <v:imagedata r:id="rId20" o:title=""/>
          </v:shape>
          <o:OLEObject Type="Embed" ProgID="Equation.3" ShapeID="_x0000_i1029" DrawAspect="Content" ObjectID="_1627510373" r:id="rId21"/>
        </w:object>
      </w:r>
      <w:r>
        <w:t xml:space="preserve"> is the OFDM symbol number within the slot, </w:t>
      </w:r>
      <m:oMath>
        <m:sSubSup>
          <m:sSubSupPr>
            <m:ctrlPr>
              <w:rPr>
                <w:rFonts w:ascii="Cambria Math" w:hAnsi="Cambria Math"/>
              </w:rPr>
            </m:ctrlPr>
          </m:sSubSupPr>
          <m:e>
            <m:r>
              <w:rPr>
                <w:rFonts w:ascii="Cambria Math" w:hAnsi="Cambria Math"/>
              </w:rPr>
              <m:t>n</m:t>
            </m:r>
          </m:e>
          <m:sub>
            <w:proofErr w:type="gramStart"/>
            <m:r>
              <m:rPr>
                <m:nor/>
              </m:rPr>
              <m:t>s,f</m:t>
            </m:r>
            <w:proofErr w:type="gramEnd"/>
          </m:sub>
          <m:sup>
            <m:r>
              <w:rPr>
                <w:rFonts w:ascii="Cambria Math" w:hAnsi="Cambria Math"/>
              </w:rPr>
              <m:t>μ</m:t>
            </m:r>
          </m:sup>
        </m:sSubSup>
      </m:oMath>
      <w:r>
        <w:t xml:space="preserve"> is the slot number within a frame, and</w:t>
      </w:r>
    </w:p>
    <w:p w14:paraId="2AEE6757" w14:textId="77777777" w:rsidR="007459B5" w:rsidRPr="00870B4A" w:rsidRDefault="007459B5" w:rsidP="00FA622F">
      <w:pPr>
        <w:pStyle w:val="BodyText"/>
        <w:keepNext/>
      </w:pPr>
      <w:r w:rsidRPr="00870B4A">
        <w:t>-</w:t>
      </w:r>
      <w:r w:rsidRPr="00870B4A">
        <w:tab/>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1</m:t>
            </m:r>
          </m:sup>
        </m:sSubSup>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0,1,…,65535</m:t>
            </m:r>
          </m:e>
        </m:d>
      </m:oMath>
      <w:r w:rsidRPr="000E2B66">
        <w:t>;</w:t>
      </w:r>
      <w:r w:rsidRPr="00FA622F">
        <w:t xml:space="preserve"> </w:t>
      </w:r>
    </w:p>
    <w:p w14:paraId="4C42F28A" w14:textId="4410F16B" w:rsidR="007459B5" w:rsidRPr="000E2B66" w:rsidRDefault="007459B5" w:rsidP="00FA622F">
      <w:pPr>
        <w:pStyle w:val="BodyText"/>
        <w:keepNext/>
        <w:ind w:left="567" w:hanging="567"/>
      </w:pPr>
      <w:r w:rsidRPr="00870B4A">
        <w:t>-</w:t>
      </w:r>
      <w:r w:rsidRPr="00870B4A">
        <w:tab/>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r>
          <m:rPr>
            <m:sty m:val="p"/>
          </m:rPr>
          <w:rPr>
            <w:rFonts w:ascii="Cambria Math" w:hAnsi="Cambria Math"/>
          </w:rPr>
          <m:t xml:space="preserve"> </m:t>
        </m:r>
      </m:oMath>
      <w:r w:rsidR="002D01FA">
        <w:t>can be</w:t>
      </w:r>
      <w:r w:rsidRPr="000E2B66">
        <w:t xml:space="preserve"> a function of Cell ID of current cell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8158E1">
        <w:t xml:space="preserve"> and p</w:t>
      </w:r>
      <w:r w:rsidRPr="000E2B66">
        <w:t xml:space="preserve">reamble id </w:t>
      </w:r>
      <m:oMath>
        <m:sSub>
          <m:sSubPr>
            <m:ctrlPr>
              <w:rPr>
                <w:rFonts w:ascii="Cambria Math" w:hAnsi="Cambria Math"/>
              </w:rPr>
            </m:ctrlPr>
          </m:sSubPr>
          <m:e>
            <m:r>
              <w:rPr>
                <w:rFonts w:ascii="Cambria Math" w:hAnsi="Cambria Math"/>
              </w:rPr>
              <m:t>P</m:t>
            </m:r>
          </m:e>
          <m:sub>
            <m:r>
              <w:rPr>
                <w:rFonts w:ascii="Cambria Math" w:hAnsi="Cambria Math"/>
              </w:rPr>
              <m:t>ID</m:t>
            </m:r>
          </m:sub>
        </m:sSub>
      </m:oMath>
      <w:r w:rsidRPr="000E2B66">
        <w:t xml:space="preserve"> of the preamble mapped to corresponding PUSCH occasion</w:t>
      </w:r>
      <w:r w:rsidR="005F32A6">
        <w:t>.</w:t>
      </w:r>
    </w:p>
    <w:p w14:paraId="286E5B7A" w14:textId="67B964CB" w:rsidR="007459B5" w:rsidRDefault="003F5B53" w:rsidP="00FA622F">
      <w:pPr>
        <w:pStyle w:val="BodyText"/>
        <w:keepNext/>
      </w:pPr>
      <w:r>
        <w:t>T</w:t>
      </w:r>
      <w:r w:rsidR="007459B5" w:rsidRPr="00E71D42">
        <w:t>h</w:t>
      </w:r>
      <w:r w:rsidR="007459B5" w:rsidRPr="00143A06">
        <w:t xml:space="preserve">e quantity </w:t>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0,1</m:t>
            </m:r>
          </m:e>
        </m:d>
      </m:oMath>
      <w:r w:rsidR="007459B5" w:rsidRPr="00143A06">
        <w:t xml:space="preserve"> </w:t>
      </w:r>
      <w:r w:rsidR="007459B5" w:rsidRPr="000E2B66">
        <w:t>can be configured or fixed in specification</w:t>
      </w:r>
      <w:r w:rsidR="007459B5" w:rsidRPr="00E71D42">
        <w:t>.</w:t>
      </w:r>
    </w:p>
    <w:p w14:paraId="51451B57" w14:textId="52D583FF" w:rsidR="008E6150" w:rsidRPr="00E82F0D" w:rsidRDefault="008E6150" w:rsidP="008E6150">
      <w:pPr>
        <w:pStyle w:val="BodyText"/>
        <w:spacing w:after="0"/>
        <w:rPr>
          <w:b/>
        </w:rPr>
      </w:pPr>
      <w:r w:rsidRPr="00E82F0D">
        <w:rPr>
          <w:b/>
        </w:rPr>
        <w:t>Proposal</w:t>
      </w:r>
      <w:r w:rsidR="00145C65">
        <w:rPr>
          <w:b/>
        </w:rPr>
        <w:t>:</w:t>
      </w:r>
    </w:p>
    <w:p w14:paraId="390EA363" w14:textId="438A4E84" w:rsidR="00253D3C" w:rsidRDefault="00F940EB" w:rsidP="00FA622F">
      <w:pPr>
        <w:pStyle w:val="BodyText"/>
        <w:numPr>
          <w:ilvl w:val="0"/>
          <w:numId w:val="35"/>
        </w:numPr>
      </w:pPr>
      <w:r>
        <w:t>When transform precoding is disabled</w:t>
      </w:r>
      <w:r w:rsidR="008158E1" w:rsidRPr="00FA622F">
        <w:t>, same formula</w:t>
      </w:r>
      <w:r w:rsidR="00B041A9">
        <w:t xml:space="preserve"> for normal PUSCH</w:t>
      </w:r>
      <w:r w:rsidR="008158E1" w:rsidRPr="00FA622F">
        <w:t xml:space="preserve"> is used for the msgA PUSCH DMRS sequence generation</w:t>
      </w:r>
      <w:r w:rsidR="00423951">
        <w:t xml:space="preserve">, </w:t>
      </w:r>
      <w:r w:rsidR="008158E1" w:rsidRPr="00FA622F">
        <w:t xml:space="preserve">the </w:t>
      </w:r>
      <m:oMath>
        <m:sSub>
          <m:sSubPr>
            <m:ctrlPr>
              <w:rPr>
                <w:rFonts w:ascii="Cambria Math" w:hAnsi="Cambria Math"/>
              </w:rPr>
            </m:ctrlPr>
          </m:sSubPr>
          <m:e>
            <m:r>
              <w:rPr>
                <w:rFonts w:ascii="Cambria Math" w:hAnsi="Cambria Math"/>
              </w:rPr>
              <m:t>n</m:t>
            </m:r>
          </m:e>
          <m:sub>
            <m:r>
              <m:rPr>
                <m:nor/>
              </m:rPr>
              <m:t>SCID</m:t>
            </m:r>
          </m:sub>
        </m:sSub>
      </m:oMath>
      <w:r w:rsidR="008158E1">
        <w:t xml:space="preserve"> </w:t>
      </w:r>
      <w:r w:rsidR="008158E1" w:rsidRPr="00FA622F">
        <w:t xml:space="preserve">can be a fixed value, </w:t>
      </w:r>
      <w:r w:rsidR="00423951">
        <w:t xml:space="preserve">and </w:t>
      </w:r>
      <w:r w:rsidR="008158E1" w:rsidRPr="00FA622F">
        <w:t xml:space="preserve">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008158E1">
        <w:t xml:space="preserve"> can be a function of cell </w:t>
      </w:r>
      <w:r w:rsidR="008E5444">
        <w:t>ID</w:t>
      </w:r>
      <w:r w:rsidR="007C10AB">
        <w:t xml:space="preserve">, </w:t>
      </w:r>
      <w:r w:rsidR="00702F55">
        <w:t xml:space="preserve">corresponding </w:t>
      </w:r>
      <w:r w:rsidR="008E5444">
        <w:t>preamble ID</w:t>
      </w:r>
      <w:r w:rsidR="007C10AB">
        <w:t>, an index of the PRU</w:t>
      </w:r>
      <w:r w:rsidR="00D5359F">
        <w:t>, or the number of distinct PO sizes</w:t>
      </w:r>
      <w:r w:rsidR="00702F55">
        <w:t>.</w:t>
      </w:r>
    </w:p>
    <w:p w14:paraId="4D454694" w14:textId="77777777" w:rsidR="00702F55" w:rsidRDefault="00702F55" w:rsidP="00AB3C74">
      <w:pPr>
        <w:pStyle w:val="BodyText"/>
        <w:keepNext/>
        <w:rPr>
          <w:highlight w:val="yellow"/>
        </w:rPr>
      </w:pPr>
    </w:p>
    <w:p w14:paraId="4AC0C533" w14:textId="203BF966" w:rsidR="003264F4" w:rsidRPr="009A7F2C" w:rsidRDefault="00253D3C" w:rsidP="00FA622F">
      <w:pPr>
        <w:pStyle w:val="BodyText"/>
      </w:pPr>
      <w:r w:rsidRPr="00FA622F">
        <w:t xml:space="preserve">For </w:t>
      </w:r>
      <w:r w:rsidR="00D5359F" w:rsidRPr="004E33C0">
        <w:t>w</w:t>
      </w:r>
      <w:r w:rsidR="008A5C03" w:rsidRPr="009A7F2C">
        <w:t>hen transform precoding is enabled</w:t>
      </w:r>
      <w:r w:rsidRPr="00FA622F">
        <w:t xml:space="preserve">, </w:t>
      </w:r>
      <w:r w:rsidR="003264F4" w:rsidRPr="004E33C0">
        <w:t>for msgA PUSCH transmission</w:t>
      </w:r>
      <w:r w:rsidR="003264F4" w:rsidRPr="009A7F2C">
        <w:t xml:space="preserve">, the reference-signal sequence </w:t>
      </w:r>
      <w:r w:rsidR="003264F4" w:rsidRPr="00FA622F">
        <w:object w:dxaOrig="420" w:dyaOrig="300" w14:anchorId="1B1D4A7F">
          <v:shape id="_x0000_i1030" type="#_x0000_t75" style="width:21pt;height:14.25pt" o:ole="">
            <v:imagedata r:id="rId12" o:title=""/>
          </v:shape>
          <o:OLEObject Type="Embed" ProgID="Equation.DSMT4" ShapeID="_x0000_i1030" DrawAspect="Content" ObjectID="_1627510374" r:id="rId22"/>
        </w:object>
      </w:r>
      <w:r w:rsidR="003264F4" w:rsidRPr="00FA622F">
        <w:t xml:space="preserve"> may be generated according to clause 6.4.1.1.1.1 </w:t>
      </w:r>
      <w:r w:rsidR="003264F4" w:rsidRPr="004E33C0">
        <w:t>of 3GPP TS 38.211 V15.6.0 using:</w:t>
      </w:r>
    </w:p>
    <w:p w14:paraId="605A0B18" w14:textId="77777777" w:rsidR="003264F4" w:rsidRPr="00FA622F" w:rsidRDefault="003264F4" w:rsidP="00FA622F">
      <w:pPr>
        <w:pStyle w:val="List2"/>
        <w:jc w:val="center"/>
      </w:pPr>
      <w:r w:rsidRPr="00FA622F">
        <w:rPr>
          <w:lang w:eastAsia="zh-CN"/>
        </w:rPr>
        <w:object w:dxaOrig="2320" w:dyaOrig="680" w14:anchorId="4DBF9B97">
          <v:shape id="_x0000_i1031" type="#_x0000_t75" style="width:116.25pt;height:36pt" o:ole="">
            <v:imagedata r:id="rId23" o:title=""/>
          </v:shape>
          <o:OLEObject Type="Embed" ProgID="Equation.DSMT4" ShapeID="_x0000_i1031" DrawAspect="Content" ObjectID="_1627510375" r:id="rId24"/>
        </w:object>
      </w:r>
    </w:p>
    <w:p w14:paraId="7F25E598" w14:textId="100CC156" w:rsidR="000463A2" w:rsidRDefault="003264F4" w:rsidP="00C46AB7">
      <w:pPr>
        <w:pStyle w:val="BodyText"/>
      </w:pPr>
      <w:r>
        <w:t xml:space="preserve">where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5.2.2 of 38.211 V15.6.0 with </w:t>
      </w:r>
      <m:oMath>
        <m:r>
          <m:rPr>
            <m:sty m:val="p"/>
          </m:rPr>
          <w:rPr>
            <w:rFonts w:ascii="Cambria Math" w:hAnsi="Cambria Math"/>
          </w:rPr>
          <m:t>δ=1</m:t>
        </m:r>
      </m:oMath>
      <w:r>
        <w:t xml:space="preserve"> ,and</w:t>
      </w:r>
      <w:r w:rsidRPr="00FA622F">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t xml:space="preserve"> may be determined</w:t>
      </w:r>
      <w:r w:rsidR="00C46AB7">
        <w:t xml:space="preserve"> based on the preamble ID</w:t>
      </w:r>
      <w:r w:rsidR="00335BEE">
        <w:t xml:space="preserve"> and/or the ID of the PRU</w:t>
      </w:r>
      <w:r w:rsidR="00C46AB7">
        <w:t xml:space="preserve"> and a set of values for one or more of these 3 parameters.</w:t>
      </w:r>
    </w:p>
    <w:p w14:paraId="132F4464" w14:textId="6435BA6E" w:rsidR="00ED2F54" w:rsidRPr="001E39B9" w:rsidRDefault="00ED2F54" w:rsidP="00ED2F54">
      <w:pPr>
        <w:pStyle w:val="BodyText"/>
        <w:spacing w:after="0"/>
        <w:rPr>
          <w:b/>
        </w:rPr>
      </w:pPr>
      <w:r w:rsidRPr="001E39B9">
        <w:rPr>
          <w:b/>
        </w:rPr>
        <w:t>Proposal</w:t>
      </w:r>
      <w:r w:rsidR="00145C65" w:rsidRPr="001E39B9">
        <w:rPr>
          <w:b/>
        </w:rPr>
        <w:t>:</w:t>
      </w:r>
    </w:p>
    <w:p w14:paraId="175F6395" w14:textId="5A7414ED" w:rsidR="00ED2F54" w:rsidRPr="001E39B9" w:rsidRDefault="00597964" w:rsidP="00ED2F54">
      <w:pPr>
        <w:pStyle w:val="BodyText"/>
        <w:numPr>
          <w:ilvl w:val="0"/>
          <w:numId w:val="35"/>
        </w:numPr>
      </w:pPr>
      <w:r w:rsidRPr="001E39B9">
        <w:t>When transform precoding is enabled</w:t>
      </w:r>
      <w:r w:rsidR="00ED2F54" w:rsidRPr="001E39B9">
        <w:t xml:space="preserve">, </w:t>
      </w:r>
      <w:r w:rsidR="00283DAF" w:rsidRPr="001E39B9">
        <w:t xml:space="preserve">the </w:t>
      </w:r>
      <w:r w:rsidR="00ED2F54" w:rsidRPr="001E39B9">
        <w:t xml:space="preserve">same formula </w:t>
      </w:r>
      <w:r w:rsidR="00283DAF" w:rsidRPr="001E39B9">
        <w:t xml:space="preserve">as </w:t>
      </w:r>
      <w:r w:rsidR="0001276A" w:rsidRPr="001E39B9">
        <w:t xml:space="preserve">for normal PUSCH </w:t>
      </w:r>
      <w:r w:rsidR="00ED2F54" w:rsidRPr="001E39B9">
        <w:t>is used for the msgA PUSCH DMRS sequence generation</w:t>
      </w:r>
      <w:r w:rsidR="002A09D3" w:rsidRPr="001E39B9">
        <w:t>,</w:t>
      </w:r>
      <w:r w:rsidR="00ED2F54" w:rsidRPr="001E39B9">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002A09D3" w:rsidRPr="001E39B9">
        <w:t xml:space="preserve"> may be determined based on the preamble ID</w:t>
      </w:r>
      <w:r w:rsidR="00272A2F">
        <w:t xml:space="preserve"> and/or the ID of the PRU</w:t>
      </w:r>
      <w:r w:rsidR="00ED2F54" w:rsidRPr="001E39B9">
        <w:t>.</w:t>
      </w:r>
    </w:p>
    <w:p w14:paraId="7AEE48DB" w14:textId="23B642F2" w:rsidR="003A49EC" w:rsidRDefault="003A49EC" w:rsidP="003A49EC">
      <w:pPr>
        <w:pStyle w:val="Heading2"/>
      </w:pPr>
      <w:r>
        <w:t xml:space="preserve">PUSCH </w:t>
      </w:r>
      <w:r w:rsidR="00BC43B5">
        <w:t>waveform</w:t>
      </w:r>
    </w:p>
    <w:p w14:paraId="50F4A998" w14:textId="60B96EC6" w:rsidR="001F368A" w:rsidRDefault="001F368A" w:rsidP="008D0930">
      <w:pPr>
        <w:pStyle w:val="BodyText"/>
        <w:keepNext/>
      </w:pPr>
      <w:r>
        <w:t>In RAN1 #96</w:t>
      </w:r>
      <w:r w:rsidR="00283CFB">
        <w:t xml:space="preserve">, below agreements were </w:t>
      </w:r>
      <w:r w:rsidR="00283CFB" w:rsidRPr="001A46DC">
        <w:t>m</w:t>
      </w:r>
      <w:r w:rsidR="009E7240">
        <w:t>ade</w:t>
      </w:r>
      <w:r w:rsidR="00283CFB">
        <w:t xml:space="preserve"> </w:t>
      </w:r>
      <w:r w:rsidR="009E7240">
        <w:t xml:space="preserve">on </w:t>
      </w:r>
      <w:r w:rsidR="00283CFB">
        <w:t>the waveform of the msgA.</w:t>
      </w:r>
    </w:p>
    <w:p w14:paraId="31537A0E" w14:textId="77777777" w:rsidR="001F368A" w:rsidRPr="007C727D" w:rsidRDefault="001F368A" w:rsidP="001F368A">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6A7E43F3" w14:textId="77777777" w:rsidR="001F368A" w:rsidRPr="007C727D" w:rsidRDefault="001F368A" w:rsidP="001F368A">
      <w:pPr>
        <w:pStyle w:val="ListParagraph"/>
        <w:numPr>
          <w:ilvl w:val="0"/>
          <w:numId w:val="30"/>
        </w:numPr>
        <w:autoSpaceDE w:val="0"/>
        <w:autoSpaceDN w:val="0"/>
        <w:adjustRightInd w:val="0"/>
        <w:snapToGrid w:val="0"/>
        <w:spacing w:after="120" w:line="240" w:lineRule="auto"/>
        <w:contextualSpacing/>
        <w:jc w:val="both"/>
        <w:rPr>
          <w:szCs w:val="20"/>
        </w:rPr>
      </w:pPr>
      <w:r w:rsidRPr="007C727D">
        <w:rPr>
          <w:rFonts w:hint="eastAsia"/>
          <w:szCs w:val="20"/>
        </w:rPr>
        <w:t xml:space="preserve">Both DFT-s-OFDM and CP-OFDM are supported </w:t>
      </w:r>
      <w:r w:rsidRPr="007C727D">
        <w:rPr>
          <w:szCs w:val="20"/>
        </w:rPr>
        <w:t>for the payload transmission in msgA</w:t>
      </w:r>
    </w:p>
    <w:p w14:paraId="0901AB74" w14:textId="77777777" w:rsidR="001F368A" w:rsidRPr="007C727D" w:rsidRDefault="001F368A" w:rsidP="001F368A">
      <w:pPr>
        <w:pStyle w:val="ListParagraph"/>
        <w:numPr>
          <w:ilvl w:val="1"/>
          <w:numId w:val="30"/>
        </w:numPr>
        <w:autoSpaceDE w:val="0"/>
        <w:autoSpaceDN w:val="0"/>
        <w:adjustRightInd w:val="0"/>
        <w:snapToGrid w:val="0"/>
        <w:spacing w:after="120" w:line="240" w:lineRule="auto"/>
        <w:contextualSpacing/>
        <w:jc w:val="both"/>
        <w:rPr>
          <w:szCs w:val="20"/>
        </w:rPr>
      </w:pPr>
      <w:r w:rsidRPr="007C727D">
        <w:rPr>
          <w:szCs w:val="20"/>
        </w:rPr>
        <w:t xml:space="preserve">FFS how to indicate/configure the waveform </w:t>
      </w:r>
    </w:p>
    <w:p w14:paraId="1EF82942" w14:textId="5029EDEA" w:rsidR="001F368A" w:rsidRDefault="00722D04" w:rsidP="003A49EC">
      <w:pPr>
        <w:pStyle w:val="BodyText"/>
        <w:rPr>
          <w:lang w:val="x-none"/>
        </w:rPr>
      </w:pPr>
      <w:r>
        <w:rPr>
          <w:lang w:val="x-none"/>
        </w:rPr>
        <w:lastRenderedPageBreak/>
        <w:t>For the signaling of the waveform</w:t>
      </w:r>
      <w:r w:rsidR="00283CFB">
        <w:rPr>
          <w:lang w:val="x-none"/>
        </w:rPr>
        <w:t>, in NR release 15</w:t>
      </w:r>
      <w:r w:rsidR="008A6724">
        <w:rPr>
          <w:lang w:val="x-none"/>
        </w:rPr>
        <w:t>,</w:t>
      </w:r>
      <w:r w:rsidR="00283CFB">
        <w:rPr>
          <w:lang w:val="x-none"/>
        </w:rPr>
        <w:t xml:space="preserve"> </w:t>
      </w:r>
      <w:r w:rsidR="0003330B" w:rsidRPr="00BE4A59">
        <w:rPr>
          <w:i/>
          <w:lang w:val="x-none"/>
        </w:rPr>
        <w:t>msg3-transformPrecoder</w:t>
      </w:r>
      <w:r w:rsidR="0003330B">
        <w:rPr>
          <w:rFonts w:ascii="Courier New" w:hAnsi="Courier New" w:cs="Courier New"/>
          <w:noProof/>
          <w:color w:val="0070C0"/>
          <w:sz w:val="16"/>
          <w:lang w:val="en-GB" w:eastAsia="sv-SE"/>
        </w:rPr>
        <w:t xml:space="preserve"> </w:t>
      </w:r>
      <w:r w:rsidR="00283CFB">
        <w:rPr>
          <w:lang w:val="x-none"/>
        </w:rPr>
        <w:t xml:space="preserve">was </w:t>
      </w:r>
      <w:r w:rsidR="0003330B">
        <w:rPr>
          <w:lang w:val="x-none"/>
        </w:rPr>
        <w:t xml:space="preserve">included in </w:t>
      </w:r>
      <w:r w:rsidR="0003330B" w:rsidRPr="000E4391">
        <w:rPr>
          <w:i/>
          <w:lang w:val="x-none"/>
        </w:rPr>
        <w:t>RACH-</w:t>
      </w:r>
      <w:proofErr w:type="spellStart"/>
      <w:r w:rsidR="0003330B" w:rsidRPr="000E4391">
        <w:rPr>
          <w:i/>
          <w:lang w:val="x-none"/>
        </w:rPr>
        <w:t>ConfigCommon</w:t>
      </w:r>
      <w:proofErr w:type="spellEnd"/>
      <w:r w:rsidR="0003330B">
        <w:rPr>
          <w:lang w:val="x-none"/>
        </w:rPr>
        <w:t xml:space="preserve"> IE to signal the waveform used for msg3</w:t>
      </w:r>
      <w:r w:rsidR="00283CFB">
        <w:rPr>
          <w:lang w:val="x-none"/>
        </w:rPr>
        <w:t xml:space="preserve"> in </w:t>
      </w:r>
      <w:r w:rsidR="0003330B">
        <w:rPr>
          <w:lang w:val="x-none"/>
        </w:rPr>
        <w:t xml:space="preserve">3GPP TS </w:t>
      </w:r>
      <w:r w:rsidR="00283CFB">
        <w:rPr>
          <w:lang w:val="x-none"/>
        </w:rPr>
        <w:t xml:space="preserve">38.331 </w:t>
      </w:r>
      <w:r w:rsidR="0003330B">
        <w:rPr>
          <w:lang w:val="x-none"/>
        </w:rPr>
        <w:t>V15.4.0</w:t>
      </w:r>
      <w:r w:rsidR="007A4752">
        <w:rPr>
          <w:lang w:val="x-none"/>
        </w:rPr>
        <w:t xml:space="preserve">. </w:t>
      </w:r>
      <w:r>
        <w:rPr>
          <w:lang w:val="x-none"/>
        </w:rPr>
        <w:t>So, s</w:t>
      </w:r>
      <w:r w:rsidR="007A4752">
        <w:rPr>
          <w:lang w:val="x-none"/>
        </w:rPr>
        <w:t>imilarly</w:t>
      </w:r>
      <w:r>
        <w:rPr>
          <w:lang w:val="x-none"/>
        </w:rPr>
        <w:t>,</w:t>
      </w:r>
      <w:r w:rsidR="007A4752">
        <w:rPr>
          <w:lang w:val="x-none"/>
        </w:rPr>
        <w:t xml:space="preserve"> a </w:t>
      </w:r>
      <w:r w:rsidR="007A4752" w:rsidRPr="00BE4A59">
        <w:rPr>
          <w:i/>
          <w:lang w:val="x-none"/>
        </w:rPr>
        <w:t>msgA-</w:t>
      </w:r>
      <w:proofErr w:type="spellStart"/>
      <w:r w:rsidR="007A4752" w:rsidRPr="00BE4A59">
        <w:rPr>
          <w:i/>
          <w:lang w:val="x-none"/>
        </w:rPr>
        <w:t>transformPrecoder</w:t>
      </w:r>
      <w:proofErr w:type="spellEnd"/>
      <w:r w:rsidR="007A4752">
        <w:rPr>
          <w:lang w:val="x-none"/>
        </w:rPr>
        <w:t xml:space="preserve"> can be included in the same IE to indicate the wave</w:t>
      </w:r>
      <w:r w:rsidR="00264F1B">
        <w:t>form</w:t>
      </w:r>
      <w:r w:rsidR="007A4752">
        <w:rPr>
          <w:lang w:val="x-none"/>
        </w:rPr>
        <w:t xml:space="preserve"> of the msgA PUSCH for 2-step RA.</w:t>
      </w:r>
    </w:p>
    <w:p w14:paraId="6341FCA5" w14:textId="77777777" w:rsidR="004862C6" w:rsidRDefault="007F452F" w:rsidP="00283CFB">
      <w:pPr>
        <w:pStyle w:val="BodyText"/>
        <w:keepNext/>
        <w:widowControl w:val="0"/>
        <w:spacing w:after="0"/>
        <w:rPr>
          <w:b/>
        </w:rPr>
      </w:pPr>
      <w:r w:rsidRPr="007F452F">
        <w:rPr>
          <w:b/>
        </w:rPr>
        <w:t>Proposal</w:t>
      </w:r>
      <w:r>
        <w:rPr>
          <w:b/>
        </w:rPr>
        <w:t>:</w:t>
      </w:r>
      <w:r w:rsidR="00283CFB">
        <w:rPr>
          <w:b/>
        </w:rPr>
        <w:t xml:space="preserve"> </w:t>
      </w:r>
    </w:p>
    <w:p w14:paraId="359AEE50" w14:textId="1BDF0886" w:rsidR="009E7240" w:rsidRDefault="009E7240" w:rsidP="00214E6A">
      <w:pPr>
        <w:pStyle w:val="BodyText"/>
        <w:numPr>
          <w:ilvl w:val="0"/>
          <w:numId w:val="28"/>
        </w:numPr>
      </w:pPr>
      <w:r>
        <w:t>Signal whether transform precoding is enabled for msgA PUSCH in system information.</w:t>
      </w:r>
    </w:p>
    <w:p w14:paraId="4DA7D784" w14:textId="76454A29" w:rsidR="003A49EC" w:rsidRDefault="007F452F" w:rsidP="00964D18">
      <w:pPr>
        <w:pStyle w:val="Heading2"/>
      </w:pPr>
      <w:r>
        <w:t xml:space="preserve">PUSCH and </w:t>
      </w:r>
      <w:r w:rsidR="007A3668">
        <w:t>preamble</w:t>
      </w:r>
      <w:r>
        <w:t xml:space="preserve"> n</w:t>
      </w:r>
      <w:r w:rsidR="003A49EC">
        <w:t xml:space="preserve">umerology </w:t>
      </w:r>
    </w:p>
    <w:p w14:paraId="52CD9158" w14:textId="77777777" w:rsidR="005C0C27" w:rsidRDefault="005C0C27" w:rsidP="005C0C27">
      <w:pPr>
        <w:pStyle w:val="BodyText"/>
      </w:pPr>
      <w:r>
        <w:t>For the preamble of msgA, if the preambles are shared between 2-step and 4-step RA or they are in the same RACH occasion</w:t>
      </w:r>
      <w:r w:rsidRPr="001A46DC">
        <w:t>, the</w:t>
      </w:r>
      <w:r>
        <w:t xml:space="preserve">y will need to have the same numerology to both occupy the RACH occasion. </w:t>
      </w:r>
    </w:p>
    <w:p w14:paraId="7ABD7F67" w14:textId="77777777" w:rsidR="005C0C27" w:rsidRDefault="005C0C27" w:rsidP="00C76910">
      <w:pPr>
        <w:pStyle w:val="BodyText"/>
      </w:pPr>
    </w:p>
    <w:p w14:paraId="4C358F27" w14:textId="68C4FE5A" w:rsidR="00C76910" w:rsidRDefault="00D71998" w:rsidP="00C76910">
      <w:pPr>
        <w:pStyle w:val="BodyText"/>
      </w:pPr>
      <w:r>
        <w:t>Regarding the msgA PUSCH numerology, i</w:t>
      </w:r>
      <w:r w:rsidR="00C76910">
        <w:t>n RAN1 #96</w:t>
      </w:r>
      <w:r w:rsidR="00172D7B">
        <w:t>b</w:t>
      </w:r>
      <w:r w:rsidR="00C76910">
        <w:t>, below agreements were met.</w:t>
      </w:r>
    </w:p>
    <w:p w14:paraId="5ACDF68F" w14:textId="77777777" w:rsidR="00172D7B" w:rsidRPr="00867982" w:rsidRDefault="00172D7B" w:rsidP="00172D7B">
      <w:pPr>
        <w:rPr>
          <w:szCs w:val="20"/>
          <w:lang w:eastAsia="x-none"/>
        </w:rPr>
      </w:pPr>
      <w:r w:rsidRPr="00867982">
        <w:rPr>
          <w:szCs w:val="20"/>
          <w:highlight w:val="green"/>
          <w:lang w:eastAsia="x-none"/>
        </w:rPr>
        <w:t>Agreements</w:t>
      </w:r>
      <w:r w:rsidRPr="00867982">
        <w:rPr>
          <w:szCs w:val="20"/>
          <w:lang w:eastAsia="x-none"/>
        </w:rPr>
        <w:t>:</w:t>
      </w:r>
    </w:p>
    <w:p w14:paraId="2A78B78C" w14:textId="77777777" w:rsidR="00172D7B" w:rsidRPr="00867982" w:rsidRDefault="00172D7B" w:rsidP="00172D7B">
      <w:pPr>
        <w:pStyle w:val="ListParagraph"/>
        <w:widowControl w:val="0"/>
        <w:numPr>
          <w:ilvl w:val="0"/>
          <w:numId w:val="40"/>
        </w:numPr>
        <w:spacing w:line="240" w:lineRule="auto"/>
        <w:contextualSpacing/>
        <w:jc w:val="both"/>
        <w:rPr>
          <w:bCs/>
          <w:szCs w:val="20"/>
        </w:rPr>
      </w:pPr>
      <w:r w:rsidRPr="00867982">
        <w:rPr>
          <w:bCs/>
          <w:szCs w:val="20"/>
        </w:rPr>
        <w:t>Support the PRACH and PUSCH for msgA transmission in different slots. In this case, the numerology for msgA PUSCH follow the numerology configured for the UL BWP for msgA transmission.</w:t>
      </w:r>
    </w:p>
    <w:p w14:paraId="74264967" w14:textId="77777777" w:rsidR="00172D7B" w:rsidRPr="00867982" w:rsidRDefault="00172D7B" w:rsidP="00172D7B">
      <w:pPr>
        <w:pStyle w:val="ListParagraph"/>
        <w:widowControl w:val="0"/>
        <w:numPr>
          <w:ilvl w:val="1"/>
          <w:numId w:val="40"/>
        </w:numPr>
        <w:spacing w:line="240" w:lineRule="auto"/>
        <w:contextualSpacing/>
        <w:jc w:val="both"/>
        <w:rPr>
          <w:bCs/>
          <w:szCs w:val="20"/>
        </w:rPr>
      </w:pPr>
      <w:r w:rsidRPr="00867982">
        <w:rPr>
          <w:bCs/>
          <w:szCs w:val="20"/>
        </w:rPr>
        <w:t>FFS whether to support PRACH and PUSCH in the same slot for msgA transmission. If supported, down-select from the following option</w:t>
      </w:r>
    </w:p>
    <w:p w14:paraId="7BDAE28F"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1: the numerology for msgA PUSCH follows that of msgA preamble</w:t>
      </w:r>
    </w:p>
    <w:p w14:paraId="173288C1"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2: gNB configure whether the numerology for msgA PUSCH follows that of msgA preamble or UL BWP </w:t>
      </w:r>
    </w:p>
    <w:p w14:paraId="08B510E2"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3: a UE is not expected to be configured with different numerology among PRACH preamble, msgA PUSCH and UL BWP for msgA transmission</w:t>
      </w:r>
    </w:p>
    <w:p w14:paraId="25556D7E"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Note: in Rel.15 the PRACH and PUSCH transmitted in the same slot for a UE are not supported</w:t>
      </w:r>
    </w:p>
    <w:bookmarkEnd w:id="2"/>
    <w:p w14:paraId="7EC273D4" w14:textId="77777777" w:rsidR="00172D7B" w:rsidRDefault="00172D7B" w:rsidP="00266C6A">
      <w:pPr>
        <w:pStyle w:val="BodyText"/>
      </w:pPr>
    </w:p>
    <w:p w14:paraId="5AE286C6" w14:textId="2E04872C" w:rsidR="00D119F3" w:rsidRDefault="00266C6A" w:rsidP="00266C6A">
      <w:pPr>
        <w:pStyle w:val="BodyText"/>
      </w:pPr>
      <w:r>
        <w:t xml:space="preserve">From a gNB perspective, allowing the PUSCH and PRACH numerologies to be the same or different enables PRACH and PUSCH resource allocation flexibility to be traded off for reception complexity. </w:t>
      </w:r>
      <w:proofErr w:type="gramStart"/>
      <w:r>
        <w:t>As long as</w:t>
      </w:r>
      <w:proofErr w:type="gramEnd"/>
      <w:r>
        <w:t xml:space="preserve"> the </w:t>
      </w:r>
      <w:proofErr w:type="spellStart"/>
      <w:r>
        <w:t>signalling</w:t>
      </w:r>
      <w:proofErr w:type="spellEnd"/>
      <w:r>
        <w:t xml:space="preserve"> overhead is minimal (i.e. no more than a few bits carried in SIB1), maintaining this flexibility that is already available in Rel-15 seems reasonable. </w:t>
      </w:r>
    </w:p>
    <w:p w14:paraId="0E3F1F95" w14:textId="53D461A1" w:rsidR="002C30AE" w:rsidRDefault="00C62CC1" w:rsidP="00266C6A">
      <w:pPr>
        <w:pStyle w:val="BodyText"/>
      </w:pPr>
      <w:r>
        <w:t xml:space="preserve">For the </w:t>
      </w:r>
      <w:r w:rsidR="00D119F3">
        <w:t xml:space="preserve">msgA </w:t>
      </w:r>
      <w:r>
        <w:t xml:space="preserve">PUSCH part, </w:t>
      </w:r>
      <w:r w:rsidR="00B224C6">
        <w:t xml:space="preserve">if the msgA PUSCH and msgA preamble part can be in the same slot, in this case the preamble will </w:t>
      </w:r>
      <w:proofErr w:type="gramStart"/>
      <w:r w:rsidR="00B224C6">
        <w:t>defini</w:t>
      </w:r>
      <w:r w:rsidR="00F66237">
        <w:t xml:space="preserve">tely </w:t>
      </w:r>
      <w:r w:rsidR="00EF4949">
        <w:t>use</w:t>
      </w:r>
      <w:proofErr w:type="gramEnd"/>
      <w:r w:rsidR="00EF4949">
        <w:t xml:space="preserve"> </w:t>
      </w:r>
      <w:r w:rsidR="00390911">
        <w:t xml:space="preserve">a </w:t>
      </w:r>
      <w:r w:rsidR="00F66237">
        <w:t>short format</w:t>
      </w:r>
      <w:r w:rsidR="00B224C6">
        <w:t xml:space="preserve">, </w:t>
      </w:r>
      <w:r w:rsidR="008D0AB0">
        <w:t xml:space="preserve">and </w:t>
      </w:r>
      <w:r w:rsidR="00B224C6">
        <w:t>the same numerology</w:t>
      </w:r>
      <w:r w:rsidR="00F66237">
        <w:t xml:space="preserve"> may be required </w:t>
      </w:r>
      <w:r w:rsidR="002C30AE">
        <w:t>between preamble and PUSCH part</w:t>
      </w:r>
      <w:r w:rsidR="005859CE">
        <w:t>, i.e. option 1</w:t>
      </w:r>
      <w:r w:rsidR="00D119F3" w:rsidRPr="001A46DC">
        <w:t>.</w:t>
      </w:r>
    </w:p>
    <w:p w14:paraId="4ABF003E" w14:textId="0791B7CE" w:rsidR="00266C6A" w:rsidRDefault="005859CE" w:rsidP="00266C6A">
      <w:pPr>
        <w:pStyle w:val="BodyText"/>
      </w:pPr>
      <w:r>
        <w:t>Thus,</w:t>
      </w:r>
      <w:r w:rsidR="002C30AE">
        <w:t xml:space="preserve"> a separately configured numerology of the msgA PUSCH can be applied so that all the cases</w:t>
      </w:r>
      <w:r w:rsidR="002A15D2">
        <w:t xml:space="preserve"> discussed above</w:t>
      </w:r>
      <w:r w:rsidR="002C30AE">
        <w:t xml:space="preserve"> can be supported.</w:t>
      </w:r>
    </w:p>
    <w:p w14:paraId="5AF6D7BB" w14:textId="77777777" w:rsidR="00266C6A" w:rsidRDefault="00266C6A" w:rsidP="00226BCE">
      <w:pPr>
        <w:pStyle w:val="BodyText"/>
        <w:widowControl w:val="0"/>
        <w:spacing w:after="0"/>
        <w:rPr>
          <w:b/>
        </w:rPr>
      </w:pPr>
    </w:p>
    <w:p w14:paraId="76E5FA1F" w14:textId="5461CACB" w:rsidR="00226BCE" w:rsidRPr="007F452F" w:rsidRDefault="00226BCE" w:rsidP="00226BCE">
      <w:pPr>
        <w:pStyle w:val="BodyText"/>
        <w:widowControl w:val="0"/>
        <w:spacing w:after="0"/>
        <w:rPr>
          <w:b/>
        </w:rPr>
      </w:pPr>
      <w:r w:rsidRPr="007F452F">
        <w:rPr>
          <w:b/>
        </w:rPr>
        <w:t>Proposal</w:t>
      </w:r>
      <w:r>
        <w:rPr>
          <w:b/>
        </w:rPr>
        <w:t>:</w:t>
      </w:r>
    </w:p>
    <w:p w14:paraId="6FB975AA" w14:textId="7099E7D7" w:rsidR="00226BCE" w:rsidRDefault="00070994" w:rsidP="00226BCE">
      <w:pPr>
        <w:pStyle w:val="BodyText"/>
        <w:numPr>
          <w:ilvl w:val="0"/>
          <w:numId w:val="28"/>
        </w:numPr>
      </w:pPr>
      <w:r>
        <w:t>T</w:t>
      </w:r>
      <w:r w:rsidR="004E162A">
        <w:t xml:space="preserve">he numerology of </w:t>
      </w:r>
      <w:r w:rsidR="00BB395B">
        <w:t xml:space="preserve">PRACH in </w:t>
      </w:r>
      <w:r w:rsidR="004E162A">
        <w:t>4-step RA is the same as that of the 2-step preambles</w:t>
      </w:r>
      <w:r w:rsidR="00226BCE">
        <w:t>.</w:t>
      </w:r>
      <w:r w:rsidR="004E162A" w:rsidRPr="004E162A">
        <w:t xml:space="preserve"> </w:t>
      </w:r>
    </w:p>
    <w:p w14:paraId="5055EB85" w14:textId="79FA4280" w:rsidR="00782F21" w:rsidRDefault="002C30AE" w:rsidP="00226BCE">
      <w:pPr>
        <w:pStyle w:val="BodyText"/>
        <w:numPr>
          <w:ilvl w:val="0"/>
          <w:numId w:val="28"/>
        </w:numPr>
      </w:pPr>
      <w:r>
        <w:t>Support a separately configured numerology of the msgA PUSCH</w:t>
      </w:r>
      <w:r w:rsidR="00FE2F5F">
        <w:t>.</w:t>
      </w:r>
    </w:p>
    <w:p w14:paraId="07B7ABD0" w14:textId="122DA4C7" w:rsidR="00D829E6" w:rsidRDefault="00D829E6" w:rsidP="00D829E6">
      <w:pPr>
        <w:pStyle w:val="Heading2"/>
      </w:pPr>
      <w:r>
        <w:t>RNTI for msgA/B</w:t>
      </w:r>
    </w:p>
    <w:p w14:paraId="6460FAFD" w14:textId="242261F7" w:rsidR="00F5640B" w:rsidRPr="00C2259E" w:rsidRDefault="00C22E1D">
      <w:pPr>
        <w:jc w:val="both"/>
        <w:rPr>
          <w:rFonts w:ascii="Arial" w:hAnsi="Arial" w:cs="Arial"/>
        </w:rPr>
      </w:pPr>
      <w:r w:rsidRPr="00C2259E">
        <w:rPr>
          <w:rFonts w:ascii="Arial" w:hAnsi="Arial" w:cs="Arial"/>
        </w:rPr>
        <w:t xml:space="preserve">In the 2-step Random Access procedure, the main issue of how to assign RNTIs to </w:t>
      </w:r>
      <w:r w:rsidR="00FC7C66">
        <w:rPr>
          <w:rFonts w:ascii="Arial" w:hAnsi="Arial" w:cs="Arial"/>
        </w:rPr>
        <w:t>m</w:t>
      </w:r>
      <w:r w:rsidRPr="00C2259E">
        <w:rPr>
          <w:rFonts w:ascii="Arial" w:hAnsi="Arial" w:cs="Arial"/>
        </w:rPr>
        <w:t xml:space="preserve">sgA is that there is no TC-RNTI given to the UE prior to </w:t>
      </w:r>
      <w:r w:rsidR="00956D11">
        <w:rPr>
          <w:rFonts w:ascii="Arial" w:hAnsi="Arial" w:cs="Arial"/>
        </w:rPr>
        <w:t>msgA</w:t>
      </w:r>
      <w:r w:rsidRPr="00C2259E">
        <w:rPr>
          <w:rFonts w:ascii="Arial" w:hAnsi="Arial" w:cs="Arial"/>
        </w:rPr>
        <w:t xml:space="preserve"> transmission since the </w:t>
      </w:r>
      <w:r w:rsidR="00671763">
        <w:rPr>
          <w:rFonts w:ascii="Arial" w:hAnsi="Arial" w:cs="Arial"/>
        </w:rPr>
        <w:t>msgA</w:t>
      </w:r>
      <w:r w:rsidRPr="00C2259E">
        <w:rPr>
          <w:rFonts w:ascii="Arial" w:hAnsi="Arial" w:cs="Arial"/>
        </w:rPr>
        <w:t xml:space="preserve"> is the first message of the procedure.</w:t>
      </w:r>
    </w:p>
    <w:p w14:paraId="65AAD29A" w14:textId="25F01A16" w:rsidR="007C513F" w:rsidRDefault="0070623C" w:rsidP="007C513F">
      <w:pPr>
        <w:jc w:val="both"/>
        <w:rPr>
          <w:rFonts w:ascii="Arial" w:hAnsi="Arial" w:cs="Arial"/>
        </w:rPr>
      </w:pPr>
      <w:proofErr w:type="gramStart"/>
      <w:r w:rsidRPr="00C2259E">
        <w:rPr>
          <w:rFonts w:ascii="Arial" w:hAnsi="Arial" w:cs="Arial"/>
        </w:rPr>
        <w:lastRenderedPageBreak/>
        <w:t>So</w:t>
      </w:r>
      <w:proofErr w:type="gramEnd"/>
      <w:r w:rsidRPr="00C2259E">
        <w:rPr>
          <w:rFonts w:ascii="Arial" w:hAnsi="Arial" w:cs="Arial"/>
        </w:rPr>
        <w:t xml:space="preserve"> </w:t>
      </w:r>
      <w:r w:rsidR="004A3C39" w:rsidRPr="00C2259E">
        <w:rPr>
          <w:rFonts w:ascii="Arial" w:hAnsi="Arial" w:cs="Arial"/>
        </w:rPr>
        <w:t xml:space="preserve">it is needed </w:t>
      </w:r>
      <w:r w:rsidRPr="00C2259E">
        <w:rPr>
          <w:rFonts w:ascii="Arial" w:hAnsi="Arial" w:cs="Arial"/>
        </w:rPr>
        <w:t xml:space="preserve">to select an RNTI which can uniquely define the preamble id and PRACH occasion (equivalent to specific UE if no preamble collision) which is linked to the PUSCH transmission in </w:t>
      </w:r>
      <w:r w:rsidR="00671763">
        <w:rPr>
          <w:rFonts w:ascii="Arial" w:hAnsi="Arial" w:cs="Arial"/>
        </w:rPr>
        <w:t>msgA</w:t>
      </w:r>
      <w:r w:rsidRPr="00C2259E">
        <w:rPr>
          <w:rFonts w:ascii="Arial" w:hAnsi="Arial" w:cs="Arial"/>
        </w:rPr>
        <w:t>.</w:t>
      </w:r>
      <w:r w:rsidR="001813AB" w:rsidRPr="00C2259E">
        <w:rPr>
          <w:rFonts w:ascii="Arial" w:hAnsi="Arial" w:cs="Arial"/>
        </w:rPr>
        <w:t xml:space="preserve"> </w:t>
      </w:r>
      <w:bookmarkStart w:id="8" w:name="_Toc3883642"/>
      <w:bookmarkStart w:id="9" w:name="_Toc3883992"/>
      <w:bookmarkStart w:id="10" w:name="_Toc3905081"/>
      <w:bookmarkStart w:id="11" w:name="_Toc4164079"/>
      <w:bookmarkStart w:id="12" w:name="_Toc4165354"/>
      <w:bookmarkStart w:id="13" w:name="_Toc4438177"/>
      <w:bookmarkStart w:id="14" w:name="_Toc4567740"/>
      <w:bookmarkStart w:id="15" w:name="_Toc4574577"/>
      <w:bookmarkStart w:id="16" w:name="_Toc7625538"/>
    </w:p>
    <w:p w14:paraId="4AAD0980" w14:textId="1E4862BE" w:rsidR="00D017E7" w:rsidRPr="00C2259E" w:rsidRDefault="00D017E7" w:rsidP="00D017E7">
      <w:pPr>
        <w:pStyle w:val="BodyText"/>
        <w:keepNext/>
        <w:widowControl w:val="0"/>
        <w:spacing w:after="0"/>
        <w:rPr>
          <w:b/>
        </w:rPr>
      </w:pPr>
      <w:r w:rsidRPr="00C2259E">
        <w:rPr>
          <w:b/>
        </w:rPr>
        <w:t>Proposal</w:t>
      </w:r>
      <w:r w:rsidR="001163BD">
        <w:rPr>
          <w:b/>
        </w:rPr>
        <w:t>:</w:t>
      </w:r>
    </w:p>
    <w:p w14:paraId="0725779E" w14:textId="638FFA50" w:rsidR="00D017E7" w:rsidRPr="00D017E7" w:rsidRDefault="00D017E7" w:rsidP="007C513F">
      <w:pPr>
        <w:pStyle w:val="BodyText"/>
        <w:numPr>
          <w:ilvl w:val="0"/>
          <w:numId w:val="28"/>
        </w:numPr>
      </w:pPr>
      <w:r w:rsidRPr="00CC192C">
        <w:rPr>
          <w:rFonts w:cs="Arial"/>
          <w:bCs/>
        </w:rPr>
        <w:t xml:space="preserve">The RNTI associated with the msgA PUSCH transmission, i.e. </w:t>
      </w:r>
      <m:oMath>
        <m:sSub>
          <m:sSubPr>
            <m:ctrlPr>
              <w:rPr>
                <w:rFonts w:ascii="Cambria Math" w:hAnsi="Cambria Math" w:cs="Arial"/>
                <w:bCs/>
                <w:i/>
              </w:rPr>
            </m:ctrlPr>
          </m:sSubPr>
          <m:e>
            <m:r>
              <w:rPr>
                <w:rFonts w:ascii="Cambria Math" w:hAnsi="Cambria Math" w:cs="Arial"/>
              </w:rPr>
              <m:t>n</m:t>
            </m:r>
          </m:e>
          <m:sub>
            <m:r>
              <m:rPr>
                <m:sty m:val="p"/>
              </m:rPr>
              <w:rPr>
                <w:rFonts w:ascii="Cambria Math" w:hAnsi="Cambria Math" w:cs="Arial"/>
              </w:rPr>
              <m:t>RNTI</m:t>
            </m:r>
          </m:sub>
        </m:sSub>
      </m:oMath>
      <w:r w:rsidRPr="00CC192C">
        <w:rPr>
          <w:rFonts w:cs="Arial"/>
          <w:bCs/>
        </w:rPr>
        <w:t xml:space="preserve"> for the msgA PUSCH scrambling sequence generation is calculate based on at least the preamble ID</w:t>
      </w:r>
      <w:r w:rsidRPr="00923EC5">
        <w:t xml:space="preserve"> </w:t>
      </w:r>
    </w:p>
    <w:p w14:paraId="27211BCF" w14:textId="77777777" w:rsidR="00CC192C" w:rsidRPr="00CC192C" w:rsidRDefault="00CC192C" w:rsidP="00CC192C">
      <w:pPr>
        <w:spacing w:after="120"/>
        <w:jc w:val="both"/>
        <w:rPr>
          <w:rFonts w:ascii="Arial" w:hAnsi="Arial"/>
        </w:rPr>
      </w:pPr>
      <w:r w:rsidRPr="00CC192C">
        <w:rPr>
          <w:rFonts w:ascii="Arial" w:hAnsi="Arial"/>
        </w:rPr>
        <w:t xml:space="preserve">In RAN1 #97 meeting, below agreements were made for the msgA PUSCH data scrambling sequence generation. The remain issue is to how to determine the </w:t>
      </w:r>
      <w:proofErr w:type="spellStart"/>
      <w:r w:rsidRPr="00CC192C">
        <w:rPr>
          <w:rFonts w:ascii="Arial" w:hAnsi="Arial"/>
        </w:rPr>
        <w:t>C_init</w:t>
      </w:r>
      <w:proofErr w:type="spellEnd"/>
      <w:r w:rsidRPr="00CC192C">
        <w:rPr>
          <w:rFonts w:ascii="Arial" w:hAnsi="Arial"/>
        </w:rPr>
        <w:t xml:space="preserve"> value based on the existing RNTI, preamble index etc.</w:t>
      </w:r>
    </w:p>
    <w:p w14:paraId="3C349610" w14:textId="77777777" w:rsidR="00CC192C" w:rsidRPr="00CC192C" w:rsidRDefault="00CC192C" w:rsidP="00CC192C">
      <w:pPr>
        <w:rPr>
          <w:rFonts w:ascii="Arial" w:hAnsi="Arial" w:cs="Arial"/>
          <w:szCs w:val="20"/>
        </w:rPr>
      </w:pPr>
      <w:r w:rsidRPr="00CC192C">
        <w:rPr>
          <w:rFonts w:ascii="Arial" w:hAnsi="Arial" w:cs="Arial"/>
          <w:szCs w:val="20"/>
          <w:highlight w:val="green"/>
        </w:rPr>
        <w:t>Agreements</w:t>
      </w:r>
      <w:r w:rsidRPr="00CC192C">
        <w:rPr>
          <w:rFonts w:ascii="Arial" w:hAnsi="Arial" w:cs="Arial"/>
          <w:szCs w:val="20"/>
        </w:rPr>
        <w:t>:</w:t>
      </w:r>
    </w:p>
    <w:p w14:paraId="486DB0B0" w14:textId="77777777" w:rsidR="00CC192C" w:rsidRPr="00CC192C" w:rsidRDefault="00CC192C" w:rsidP="00CC192C">
      <w:pPr>
        <w:numPr>
          <w:ilvl w:val="0"/>
          <w:numId w:val="43"/>
        </w:numPr>
        <w:autoSpaceDE w:val="0"/>
        <w:autoSpaceDN w:val="0"/>
        <w:adjustRightInd w:val="0"/>
        <w:snapToGrid w:val="0"/>
        <w:spacing w:after="120" w:line="240" w:lineRule="auto"/>
        <w:contextualSpacing/>
        <w:jc w:val="both"/>
        <w:rPr>
          <w:rFonts w:ascii="Arial" w:hAnsi="Arial" w:cs="Arial"/>
          <w:szCs w:val="20"/>
        </w:rPr>
      </w:pPr>
      <w:r w:rsidRPr="00CC192C">
        <w:rPr>
          <w:rFonts w:ascii="Arial" w:hAnsi="Arial" w:cs="Arial"/>
          <w:szCs w:val="20"/>
        </w:rPr>
        <w:t xml:space="preserve">The </w:t>
      </w:r>
      <w:proofErr w:type="spellStart"/>
      <w:r w:rsidRPr="00CC192C">
        <w:rPr>
          <w:rFonts w:ascii="Arial" w:hAnsi="Arial" w:cs="Arial"/>
          <w:szCs w:val="20"/>
        </w:rPr>
        <w:t>c_init</w:t>
      </w:r>
      <w:proofErr w:type="spellEnd"/>
      <w:r w:rsidRPr="00CC192C">
        <w:rPr>
          <w:rFonts w:ascii="Arial" w:hAnsi="Arial" w:cs="Arial"/>
          <w:szCs w:val="20"/>
        </w:rPr>
        <w:t xml:space="preserve"> for msgA PUSCH scrambling is at least derived based on a RNTI, preamble index, and/or </w:t>
      </w:r>
      <w:proofErr w:type="spellStart"/>
      <w:r w:rsidRPr="00CC192C">
        <w:rPr>
          <w:rFonts w:ascii="Arial" w:hAnsi="Arial" w:cs="Arial"/>
          <w:szCs w:val="20"/>
        </w:rPr>
        <w:t>n_ID</w:t>
      </w:r>
      <w:proofErr w:type="spellEnd"/>
      <w:r w:rsidRPr="00CC192C">
        <w:rPr>
          <w:rFonts w:ascii="Arial" w:hAnsi="Arial" w:cs="Arial"/>
          <w:szCs w:val="20"/>
        </w:rPr>
        <w:t xml:space="preserve"> (which can be cell ID or configurable, to be FFS).</w:t>
      </w:r>
    </w:p>
    <w:p w14:paraId="332037B7" w14:textId="77777777" w:rsidR="00CC192C" w:rsidRPr="00CC192C" w:rsidRDefault="00CC192C" w:rsidP="00CC192C">
      <w:pPr>
        <w:numPr>
          <w:ilvl w:val="1"/>
          <w:numId w:val="43"/>
        </w:numPr>
        <w:autoSpaceDE w:val="0"/>
        <w:autoSpaceDN w:val="0"/>
        <w:adjustRightInd w:val="0"/>
        <w:snapToGrid w:val="0"/>
        <w:spacing w:after="120" w:line="240" w:lineRule="auto"/>
        <w:contextualSpacing/>
        <w:jc w:val="both"/>
        <w:rPr>
          <w:rFonts w:ascii="Arial" w:hAnsi="Arial" w:cs="Arial"/>
          <w:szCs w:val="20"/>
        </w:rPr>
      </w:pPr>
      <w:r w:rsidRPr="00CC192C">
        <w:rPr>
          <w:rFonts w:ascii="Arial" w:hAnsi="Arial" w:cs="Arial"/>
          <w:szCs w:val="20"/>
        </w:rPr>
        <w:t>FFS details of the RNTI</w:t>
      </w:r>
    </w:p>
    <w:p w14:paraId="760630E8" w14:textId="77777777" w:rsidR="00CC192C" w:rsidRPr="00CC192C" w:rsidRDefault="00CC192C" w:rsidP="00CC192C">
      <w:pPr>
        <w:numPr>
          <w:ilvl w:val="1"/>
          <w:numId w:val="43"/>
        </w:numPr>
        <w:autoSpaceDE w:val="0"/>
        <w:autoSpaceDN w:val="0"/>
        <w:adjustRightInd w:val="0"/>
        <w:snapToGrid w:val="0"/>
        <w:spacing w:after="120" w:line="240" w:lineRule="auto"/>
        <w:contextualSpacing/>
        <w:jc w:val="both"/>
        <w:rPr>
          <w:rFonts w:ascii="Arial" w:hAnsi="Arial" w:cs="Arial"/>
          <w:szCs w:val="20"/>
        </w:rPr>
      </w:pPr>
      <w:r w:rsidRPr="00CC192C">
        <w:rPr>
          <w:rFonts w:ascii="Arial" w:hAnsi="Arial" w:cs="Arial"/>
          <w:szCs w:val="20"/>
        </w:rPr>
        <w:t>FFS the inclusion of DMRS index.</w:t>
      </w:r>
    </w:p>
    <w:p w14:paraId="668F34C8" w14:textId="77777777" w:rsidR="00CC192C" w:rsidRPr="00CC192C" w:rsidRDefault="00CC192C" w:rsidP="00CC192C">
      <w:pPr>
        <w:rPr>
          <w:rFonts w:ascii="Arial" w:hAnsi="Arial" w:cs="Arial"/>
          <w:lang w:eastAsia="ja-JP"/>
        </w:rPr>
      </w:pPr>
    </w:p>
    <w:p w14:paraId="1EE8CA47" w14:textId="77777777" w:rsidR="00CC192C" w:rsidRPr="00CC192C" w:rsidRDefault="00CC192C" w:rsidP="00CC192C">
      <w:pPr>
        <w:spacing w:after="120"/>
        <w:jc w:val="both"/>
        <w:rPr>
          <w:rFonts w:ascii="Arial" w:hAnsi="Arial"/>
        </w:rPr>
      </w:pPr>
      <w:r w:rsidRPr="00CC192C">
        <w:rPr>
          <w:rFonts w:ascii="Arial" w:hAnsi="Arial"/>
        </w:rPr>
        <w:t>For a normal PUSCH, the initial value for the scrambling sequence generation is defined as below based on 3GPP TS38.211:</w:t>
      </w:r>
    </w:p>
    <w:p w14:paraId="63A4D5AA" w14:textId="77777777" w:rsidR="00CC192C" w:rsidRPr="00CC192C" w:rsidRDefault="002E1D6F" w:rsidP="00CC192C">
      <w:pPr>
        <w:keepLines/>
        <w:tabs>
          <w:tab w:val="center" w:pos="4536"/>
          <w:tab w:val="right" w:pos="9072"/>
        </w:tabs>
        <w:jc w:val="center"/>
        <w:rPr>
          <w:rFonts w:ascii="Arial" w:hAnsi="Arial" w:cs="Arial"/>
          <w:noProof/>
        </w:rPr>
      </w:pPr>
      <m:oMathPara>
        <m:oMath>
          <m:sSub>
            <m:sSubPr>
              <m:ctrlPr>
                <w:rPr>
                  <w:rFonts w:ascii="Cambria Math" w:hAnsi="Arial" w:cs="Arial"/>
                  <w:i/>
                  <w:noProof/>
                </w:rPr>
              </m:ctrlPr>
            </m:sSubPr>
            <m:e>
              <m:r>
                <w:rPr>
                  <w:rFonts w:ascii="Cambria Math" w:hAnsi="Arial" w:cs="Arial"/>
                  <w:noProof/>
                </w:rPr>
                <m:t>c</m:t>
              </m:r>
            </m:e>
            <m:sub>
              <m:r>
                <m:rPr>
                  <m:nor/>
                </m:rPr>
                <w:rPr>
                  <w:rFonts w:ascii="Cambria Math" w:hAnsi="Arial" w:cs="Arial"/>
                  <w:noProof/>
                </w:rPr>
                <m:t>init</m:t>
              </m:r>
              <m:ctrlPr>
                <w:rPr>
                  <w:rFonts w:ascii="Cambria Math" w:hAnsi="Arial" w:cs="Arial"/>
                  <w:noProof/>
                </w:rPr>
              </m:ctrlPr>
            </m:sub>
          </m:sSub>
          <m:r>
            <w:rPr>
              <w:rFonts w:ascii="Cambria Math" w:hAnsi="Arial" w:cs="Arial"/>
              <w:noProof/>
            </w:rPr>
            <m:t>=</m:t>
          </m:r>
          <m:sSub>
            <m:sSubPr>
              <m:ctrlPr>
                <w:rPr>
                  <w:rFonts w:ascii="Cambria Math" w:hAnsi="Arial" w:cs="Arial"/>
                  <w:i/>
                  <w:noProof/>
                </w:rPr>
              </m:ctrlPr>
            </m:sSubPr>
            <m:e>
              <m:r>
                <w:rPr>
                  <w:rFonts w:ascii="Cambria Math" w:hAnsi="Arial" w:cs="Arial"/>
                  <w:noProof/>
                </w:rPr>
                <m:t>n</m:t>
              </m:r>
            </m:e>
            <m:sub>
              <m:r>
                <m:rPr>
                  <m:nor/>
                </m:rPr>
                <w:rPr>
                  <w:rFonts w:ascii="Cambria Math" w:hAnsi="Arial" w:cs="Arial"/>
                  <w:noProof/>
                </w:rPr>
                <m:t>RNTI</m:t>
              </m:r>
              <m:ctrlPr>
                <w:rPr>
                  <w:rFonts w:ascii="Cambria Math" w:hAnsi="Arial" w:cs="Arial"/>
                  <w:noProof/>
                </w:rPr>
              </m:ctrlPr>
            </m:sub>
          </m:sSub>
          <m:r>
            <w:rPr>
              <w:rFonts w:ascii="Cambria Math" w:hAnsi="Cambria Math" w:cs="Cambria Math"/>
              <w:noProof/>
            </w:rPr>
            <m:t>⋅</m:t>
          </m:r>
          <m:sSup>
            <m:sSupPr>
              <m:ctrlPr>
                <w:rPr>
                  <w:rFonts w:ascii="Cambria Math" w:hAnsi="Arial" w:cs="Arial"/>
                  <w:i/>
                  <w:noProof/>
                </w:rPr>
              </m:ctrlPr>
            </m:sSupPr>
            <m:e>
              <m:r>
                <w:rPr>
                  <w:rFonts w:ascii="Cambria Math" w:hAnsi="Arial" w:cs="Arial"/>
                  <w:noProof/>
                </w:rPr>
                <m:t>2</m:t>
              </m:r>
            </m:e>
            <m:sup>
              <m:r>
                <m:rPr>
                  <m:nor/>
                </m:rPr>
                <w:rPr>
                  <w:rFonts w:ascii="Cambria Math" w:hAnsi="Arial" w:cs="Arial"/>
                  <w:noProof/>
                </w:rPr>
                <m:t>15</m:t>
              </m:r>
              <m:ctrlPr>
                <w:rPr>
                  <w:rFonts w:ascii="Cambria Math" w:hAnsi="Arial" w:cs="Arial"/>
                  <w:noProof/>
                </w:rPr>
              </m:ctrlPr>
            </m:sup>
          </m:sSup>
          <m:r>
            <w:rPr>
              <w:rFonts w:ascii="Cambria Math" w:hAnsi="Arial" w:cs="Arial"/>
              <w:noProof/>
            </w:rPr>
            <m:t>+</m:t>
          </m:r>
          <m:sSub>
            <m:sSubPr>
              <m:ctrlPr>
                <w:rPr>
                  <w:rFonts w:ascii="Cambria Math" w:hAnsi="Arial" w:cs="Arial"/>
                  <w:i/>
                  <w:noProof/>
                </w:rPr>
              </m:ctrlPr>
            </m:sSubPr>
            <m:e>
              <m:r>
                <w:rPr>
                  <w:rFonts w:ascii="Cambria Math" w:hAnsi="Arial" w:cs="Arial"/>
                  <w:noProof/>
                </w:rPr>
                <m:t>n</m:t>
              </m:r>
            </m:e>
            <m:sub>
              <m:r>
                <m:rPr>
                  <m:nor/>
                </m:rPr>
                <w:rPr>
                  <w:rFonts w:ascii="Cambria Math" w:hAnsi="Arial" w:cs="Arial"/>
                  <w:noProof/>
                </w:rPr>
                <m:t>ID</m:t>
              </m:r>
              <m:ctrlPr>
                <w:rPr>
                  <w:rFonts w:ascii="Cambria Math" w:hAnsi="Arial" w:cs="Arial"/>
                  <w:noProof/>
                </w:rPr>
              </m:ctrlPr>
            </m:sub>
          </m:sSub>
        </m:oMath>
      </m:oMathPara>
    </w:p>
    <w:p w14:paraId="45A5CCB9" w14:textId="77777777" w:rsidR="00CC192C" w:rsidRPr="00CC192C" w:rsidRDefault="00CC192C" w:rsidP="00CC192C">
      <w:pPr>
        <w:rPr>
          <w:rFonts w:ascii="Arial" w:hAnsi="Arial" w:cs="Arial"/>
        </w:rPr>
      </w:pPr>
      <w:r w:rsidRPr="00CC192C">
        <w:rPr>
          <w:rFonts w:ascii="Arial" w:hAnsi="Arial" w:cs="Arial"/>
        </w:rPr>
        <w:t>where</w:t>
      </w:r>
    </w:p>
    <w:p w14:paraId="04ABB99D" w14:textId="77777777" w:rsidR="00CC192C" w:rsidRPr="00CC192C" w:rsidRDefault="00CC192C" w:rsidP="00CC192C">
      <w:pPr>
        <w:spacing w:after="120"/>
        <w:ind w:left="568" w:hanging="284"/>
        <w:jc w:val="both"/>
        <w:rPr>
          <w:rFonts w:ascii="Arial" w:hAnsi="Arial" w:cs="Arial"/>
        </w:rPr>
      </w:pPr>
      <w:r w:rsidRPr="00CC192C">
        <w:rPr>
          <w:rFonts w:ascii="Arial" w:hAnsi="Arial" w:cs="Arial"/>
        </w:rPr>
        <w:t>-</w:t>
      </w:r>
      <w:r w:rsidRPr="00CC192C">
        <w:rPr>
          <w:rFonts w:ascii="Arial" w:hAnsi="Arial" w:cs="Arial"/>
        </w:rPr>
        <w:tab/>
      </w:r>
      <m:oMath>
        <m:sSub>
          <m:sSubPr>
            <m:ctrlPr>
              <w:rPr>
                <w:rFonts w:ascii="Cambria Math" w:hAnsi="Arial" w:cs="Arial"/>
                <w:i/>
              </w:rPr>
            </m:ctrlPr>
          </m:sSubPr>
          <m:e>
            <m:r>
              <w:rPr>
                <w:rFonts w:ascii="Cambria Math" w:hAnsi="Arial" w:cs="Arial"/>
              </w:rPr>
              <m:t>n</m:t>
            </m:r>
          </m:e>
          <m:sub>
            <m:r>
              <m:rPr>
                <m:nor/>
              </m:rPr>
              <w:rPr>
                <w:rFonts w:ascii="Cambria Math" w:hAnsi="Arial" w:cs="Arial"/>
              </w:rPr>
              <m:t>ID</m:t>
            </m:r>
            <m:ctrlPr>
              <w:rPr>
                <w:rFonts w:ascii="Cambria Math" w:hAnsi="Arial" w:cs="Arial"/>
              </w:rPr>
            </m:ctrlPr>
          </m:sub>
        </m:sSub>
        <m:r>
          <w:rPr>
            <w:rFonts w:ascii="Cambria Math" w:hAnsi="Cambria Math" w:cs="Cambria Math"/>
          </w:rPr>
          <m:t>∈</m:t>
        </m:r>
        <m:d>
          <m:dPr>
            <m:begChr m:val="{"/>
            <m:endChr m:val="}"/>
            <m:ctrlPr>
              <w:rPr>
                <w:rFonts w:ascii="Cambria Math" w:hAnsi="Arial" w:cs="Arial"/>
                <w:i/>
              </w:rPr>
            </m:ctrlPr>
          </m:dPr>
          <m:e>
            <m:r>
              <w:rPr>
                <w:rFonts w:ascii="Cambria Math" w:hAnsi="Arial" w:cs="Arial"/>
              </w:rPr>
              <m:t>0,1,...,1023</m:t>
            </m:r>
          </m:e>
        </m:d>
      </m:oMath>
      <w:r w:rsidRPr="00CC192C">
        <w:rPr>
          <w:rFonts w:ascii="Arial" w:hAnsi="Arial" w:cs="Arial"/>
        </w:rPr>
        <w:t xml:space="preserve"> equals the higher-layer parameter </w:t>
      </w:r>
      <w:proofErr w:type="spellStart"/>
      <w:r w:rsidRPr="00CC192C">
        <w:rPr>
          <w:rFonts w:ascii="Arial" w:hAnsi="Arial" w:cs="Arial"/>
          <w:i/>
        </w:rPr>
        <w:t>dataScramblingIdentityPUSCH</w:t>
      </w:r>
      <w:proofErr w:type="spellEnd"/>
      <w:r w:rsidRPr="00CC192C">
        <w:rPr>
          <w:rFonts w:ascii="Arial" w:hAnsi="Arial" w:cs="Arial"/>
        </w:rPr>
        <w:t xml:space="preserve"> if configured and the RNTI equals the C-RNTI, MCS-C-RNTI or CS-RNTI, and the transmission is not scheduled using DCI format 0_0 in a common search space,</w:t>
      </w:r>
    </w:p>
    <w:p w14:paraId="4AFC7ECC" w14:textId="77777777" w:rsidR="00CC192C" w:rsidRPr="00CC192C" w:rsidRDefault="00CC192C" w:rsidP="00CC192C">
      <w:pPr>
        <w:spacing w:after="120"/>
        <w:ind w:left="568" w:hanging="284"/>
        <w:jc w:val="both"/>
        <w:rPr>
          <w:rFonts w:ascii="Arial" w:hAnsi="Arial" w:cs="Arial"/>
        </w:rPr>
      </w:pPr>
      <w:r w:rsidRPr="00CC192C">
        <w:rPr>
          <w:rFonts w:ascii="Arial" w:hAnsi="Arial" w:cs="Arial"/>
        </w:rPr>
        <w:t>-</w:t>
      </w:r>
      <w:r w:rsidRPr="00CC192C">
        <w:rPr>
          <w:rFonts w:ascii="Arial" w:hAnsi="Arial" w:cs="Arial"/>
        </w:rPr>
        <w:tab/>
      </w:r>
      <m:oMath>
        <m:sSub>
          <m:sSubPr>
            <m:ctrlPr>
              <w:rPr>
                <w:rFonts w:ascii="Cambria Math" w:hAnsi="Arial" w:cs="Arial"/>
                <w:i/>
              </w:rPr>
            </m:ctrlPr>
          </m:sSubPr>
          <m:e>
            <m:r>
              <w:rPr>
                <w:rFonts w:ascii="Cambria Math" w:hAnsi="Arial" w:cs="Arial"/>
              </w:rPr>
              <m:t>n</m:t>
            </m:r>
          </m:e>
          <m:sub>
            <m:r>
              <m:rPr>
                <m:nor/>
              </m:rPr>
              <w:rPr>
                <w:rFonts w:ascii="Cambria Math" w:hAnsi="Arial" w:cs="Arial"/>
              </w:rPr>
              <m:t>ID</m:t>
            </m:r>
            <m:ctrlPr>
              <w:rPr>
                <w:rFonts w:ascii="Cambria Math" w:hAnsi="Arial" w:cs="Arial"/>
              </w:rPr>
            </m:ctrlPr>
          </m:sub>
        </m:sSub>
        <m:r>
          <w:rPr>
            <w:rFonts w:ascii="Cambria Math" w:hAnsi="Arial" w:cs="Arial"/>
          </w:rPr>
          <m:t>=</m:t>
        </m:r>
        <m:sSubSup>
          <m:sSubSupPr>
            <m:ctrlPr>
              <w:rPr>
                <w:rFonts w:ascii="Cambria Math" w:hAnsi="Arial" w:cs="Arial"/>
                <w:i/>
              </w:rPr>
            </m:ctrlPr>
          </m:sSubSupPr>
          <m:e>
            <m:r>
              <w:rPr>
                <w:rFonts w:ascii="Cambria Math" w:hAnsi="Arial" w:cs="Arial"/>
              </w:rPr>
              <m:t>N</m:t>
            </m:r>
          </m:e>
          <m:sub>
            <m:r>
              <m:rPr>
                <m:nor/>
              </m:rPr>
              <w:rPr>
                <w:rFonts w:ascii="Cambria Math" w:hAnsi="Arial" w:cs="Arial"/>
              </w:rPr>
              <m:t>ID</m:t>
            </m:r>
            <m:ctrlPr>
              <w:rPr>
                <w:rFonts w:ascii="Cambria Math" w:hAnsi="Arial" w:cs="Arial"/>
              </w:rPr>
            </m:ctrlPr>
          </m:sub>
          <m:sup>
            <m:r>
              <m:rPr>
                <m:nor/>
              </m:rPr>
              <w:rPr>
                <w:rFonts w:ascii="Cambria Math" w:hAnsi="Arial" w:cs="Arial"/>
              </w:rPr>
              <m:t>cell</m:t>
            </m:r>
            <m:ctrlPr>
              <w:rPr>
                <w:rFonts w:ascii="Cambria Math" w:hAnsi="Arial" w:cs="Arial"/>
              </w:rPr>
            </m:ctrlPr>
          </m:sup>
        </m:sSubSup>
      </m:oMath>
      <w:r w:rsidRPr="00CC192C">
        <w:rPr>
          <w:rFonts w:ascii="Arial" w:hAnsi="Arial" w:cs="Arial"/>
        </w:rPr>
        <w:t xml:space="preserve"> otherwise</w:t>
      </w:r>
    </w:p>
    <w:p w14:paraId="53992BE1" w14:textId="77777777" w:rsidR="00CC192C" w:rsidRPr="00CC192C" w:rsidRDefault="00CC192C" w:rsidP="00CC192C">
      <w:pPr>
        <w:rPr>
          <w:rFonts w:ascii="Arial" w:hAnsi="Arial" w:cs="Arial"/>
        </w:rPr>
      </w:pPr>
      <w:r w:rsidRPr="00CC192C">
        <w:rPr>
          <w:rFonts w:ascii="Arial" w:hAnsi="Arial" w:cs="Arial"/>
        </w:rPr>
        <w:t xml:space="preserve">and where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RNTI</m:t>
            </m:r>
          </m:sub>
        </m:sSub>
      </m:oMath>
      <w:r w:rsidRPr="00CC192C">
        <w:rPr>
          <w:rFonts w:ascii="Arial" w:hAnsi="Arial" w:cs="Arial"/>
        </w:rPr>
        <w:t xml:space="preserve"> corresponds to the RNTI associated with the PUSCH transmission as described in clause 6.1 of [6, TS 38.214].</w:t>
      </w:r>
    </w:p>
    <w:p w14:paraId="3635336D" w14:textId="77777777" w:rsidR="00CC192C" w:rsidRPr="00CC192C" w:rsidRDefault="00CC192C" w:rsidP="00CC192C">
      <w:pPr>
        <w:rPr>
          <w:rFonts w:ascii="Arial" w:hAnsi="Arial" w:cs="Arial"/>
        </w:rPr>
      </w:pPr>
      <w:r w:rsidRPr="00CC192C">
        <w:rPr>
          <w:rFonts w:ascii="Arial" w:hAnsi="Arial" w:cs="Arial"/>
        </w:rPr>
        <w:t xml:space="preserve">In order to have different scrambling sequences used for different msgA PUSCHs with different msgA preamble IDs, preamble-ID and some existing RNTI e.g. RA-RNTI can be used to generate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RNTI</m:t>
            </m:r>
          </m:sub>
        </m:sSub>
      </m:oMath>
      <w:r w:rsidRPr="00CC192C">
        <w:rPr>
          <w:rFonts w:ascii="Arial" w:hAnsi="Arial" w:cs="Arial"/>
        </w:rPr>
        <w:t>. For example,</w:t>
      </w:r>
    </w:p>
    <w:p w14:paraId="3202AA86" w14:textId="013FA5A1" w:rsidR="00CC192C" w:rsidRPr="00CC192C" w:rsidRDefault="002E1D6F" w:rsidP="00CC192C">
      <w:pPr>
        <w:jc w:val="center"/>
        <w:rPr>
          <w:rFonts w:ascii="Arial" w:hAnsi="Arial" w:cs="Arial"/>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RNTI</m:t>
            </m:r>
          </m:sub>
        </m:sSub>
        <m:r>
          <w:rPr>
            <w:rFonts w:ascii="Cambria Math" w:hAnsi="Cambria Math" w:cs="Arial"/>
          </w:rPr>
          <m:t xml:space="preserve">=RA_RNTI +P_ID </m:t>
        </m:r>
      </m:oMath>
      <w:r w:rsidR="00CC192C" w:rsidRPr="00CC192C">
        <w:rPr>
          <w:rFonts w:ascii="Arial" w:hAnsi="Arial" w:cs="Arial"/>
        </w:rPr>
        <w:t>,</w:t>
      </w:r>
    </w:p>
    <w:p w14:paraId="6A7AB632" w14:textId="440B9FD0" w:rsidR="00CC192C" w:rsidRPr="00CC192C" w:rsidRDefault="00CC192C" w:rsidP="000A280D">
      <w:pPr>
        <w:rPr>
          <w:rFonts w:ascii="Arial" w:hAnsi="Arial" w:cs="Arial"/>
        </w:rPr>
      </w:pPr>
      <w:r w:rsidRPr="00CC192C">
        <w:rPr>
          <w:rFonts w:ascii="Arial" w:hAnsi="Arial" w:cs="Arial"/>
        </w:rPr>
        <w:t xml:space="preserve">where the </w:t>
      </w:r>
      <m:oMath>
        <m:r>
          <w:rPr>
            <w:rFonts w:ascii="Cambria Math" w:hAnsi="Cambria Math" w:cs="Arial"/>
          </w:rPr>
          <m:t>RA_RNTI</m:t>
        </m:r>
      </m:oMath>
      <w:r w:rsidRPr="00CC192C">
        <w:rPr>
          <w:rFonts w:ascii="Arial" w:hAnsi="Arial" w:cs="Arial"/>
        </w:rPr>
        <w:t xml:space="preserve"> is calculated based on the PRACH resource used to transmit the msgA preamble, and the </w:t>
      </w:r>
      <m:oMath>
        <m:r>
          <w:rPr>
            <w:rFonts w:ascii="Cambria Math" w:hAnsi="Cambria Math" w:cs="Arial"/>
          </w:rPr>
          <m:t>P_ID</m:t>
        </m:r>
      </m:oMath>
      <w:r w:rsidRPr="00CC192C">
        <w:rPr>
          <w:rFonts w:ascii="Arial" w:hAnsi="Arial" w:cs="Arial"/>
        </w:rPr>
        <w:t xml:space="preserve"> is the ID of msgA preamble.</w:t>
      </w:r>
    </w:p>
    <w:p w14:paraId="33A31328" w14:textId="1338E6AB" w:rsidR="00750027" w:rsidRPr="00521366" w:rsidRDefault="00CC192C" w:rsidP="00C2259E">
      <w:pPr>
        <w:jc w:val="both"/>
        <w:rPr>
          <w:lang w:val="en-GB" w:eastAsia="ja-JP"/>
        </w:rPr>
      </w:pPr>
      <w:r w:rsidRPr="00CC192C">
        <w:rPr>
          <w:rFonts w:ascii="Arial" w:hAnsi="Arial"/>
        </w:rPr>
        <w:t xml:space="preserve">For the </w:t>
      </w:r>
      <w:proofErr w:type="spellStart"/>
      <w:r w:rsidRPr="00CC192C">
        <w:rPr>
          <w:rFonts w:ascii="Arial" w:hAnsi="Arial"/>
        </w:rPr>
        <w:t>msgB</w:t>
      </w:r>
      <w:proofErr w:type="spellEnd"/>
      <w:r w:rsidRPr="00CC192C">
        <w:rPr>
          <w:rFonts w:ascii="Arial" w:hAnsi="Arial"/>
        </w:rPr>
        <w:t xml:space="preserve"> monitoring, the RNTI to be used is still being discussed in RAN2.</w:t>
      </w:r>
      <w:bookmarkEnd w:id="8"/>
      <w:bookmarkEnd w:id="9"/>
      <w:bookmarkEnd w:id="10"/>
      <w:bookmarkEnd w:id="11"/>
      <w:bookmarkEnd w:id="12"/>
      <w:bookmarkEnd w:id="13"/>
      <w:bookmarkEnd w:id="14"/>
      <w:bookmarkEnd w:id="15"/>
      <w:bookmarkEnd w:id="16"/>
      <w:r w:rsidR="00521366">
        <w:rPr>
          <w:lang w:eastAsia="ja-JP"/>
        </w:rPr>
        <w:t xml:space="preserve"> </w:t>
      </w:r>
      <w:r w:rsidR="00A11968">
        <w:rPr>
          <w:rFonts w:ascii="Arial" w:hAnsi="Arial" w:cs="Arial"/>
        </w:rPr>
        <w:t>One approach for fall back is that t</w:t>
      </w:r>
      <w:r w:rsidR="006F3B21">
        <w:rPr>
          <w:rFonts w:ascii="Arial" w:hAnsi="Arial" w:cs="Arial"/>
        </w:rPr>
        <w:t xml:space="preserve">ransmitting </w:t>
      </w:r>
      <w:proofErr w:type="spellStart"/>
      <w:r w:rsidR="006F3B21">
        <w:rPr>
          <w:rFonts w:ascii="Arial" w:hAnsi="Arial" w:cs="Arial"/>
        </w:rPr>
        <w:t>msgB</w:t>
      </w:r>
      <w:proofErr w:type="spellEnd"/>
      <w:r w:rsidR="006F3B21">
        <w:rPr>
          <w:rFonts w:ascii="Arial" w:hAnsi="Arial" w:cs="Arial"/>
        </w:rPr>
        <w:t xml:space="preserve"> can imply that </w:t>
      </w:r>
      <w:r w:rsidR="00671763">
        <w:rPr>
          <w:rFonts w:ascii="Arial" w:hAnsi="Arial" w:cs="Arial"/>
        </w:rPr>
        <w:t>msgA</w:t>
      </w:r>
      <w:r w:rsidR="00750027" w:rsidRPr="002C0672">
        <w:rPr>
          <w:rFonts w:ascii="Arial" w:hAnsi="Arial" w:cs="Arial"/>
        </w:rPr>
        <w:t xml:space="preserve"> was received correctly by gNB</w:t>
      </w:r>
      <w:r w:rsidR="002949E6">
        <w:rPr>
          <w:rFonts w:ascii="Arial" w:hAnsi="Arial" w:cs="Arial"/>
        </w:rPr>
        <w:t xml:space="preserve">, while </w:t>
      </w:r>
      <w:r w:rsidR="00750027" w:rsidRPr="002C0672">
        <w:rPr>
          <w:rFonts w:ascii="Arial" w:hAnsi="Arial" w:cs="Arial"/>
        </w:rPr>
        <w:t xml:space="preserve">a </w:t>
      </w:r>
      <w:r w:rsidR="00A11968">
        <w:rPr>
          <w:rFonts w:ascii="Arial" w:hAnsi="Arial" w:cs="Arial"/>
        </w:rPr>
        <w:t>msg2</w:t>
      </w:r>
      <w:r w:rsidR="00750027" w:rsidRPr="002C0672">
        <w:rPr>
          <w:rFonts w:ascii="Arial" w:hAnsi="Arial" w:cs="Arial"/>
        </w:rPr>
        <w:t xml:space="preserve"> </w:t>
      </w:r>
      <w:r w:rsidR="002949E6">
        <w:rPr>
          <w:rFonts w:ascii="Arial" w:hAnsi="Arial" w:cs="Arial"/>
        </w:rPr>
        <w:t xml:space="preserve">can indicate </w:t>
      </w:r>
      <w:r w:rsidR="00750027" w:rsidRPr="002C0672">
        <w:rPr>
          <w:rFonts w:ascii="Arial" w:hAnsi="Arial" w:cs="Arial"/>
        </w:rPr>
        <w:t xml:space="preserve">fallback </w:t>
      </w:r>
      <w:r w:rsidR="00C74CB8">
        <w:rPr>
          <w:rFonts w:ascii="Arial" w:hAnsi="Arial" w:cs="Arial"/>
        </w:rPr>
        <w:t xml:space="preserve">to the </w:t>
      </w:r>
      <w:r w:rsidR="00750027" w:rsidRPr="002C0672">
        <w:rPr>
          <w:rFonts w:ascii="Arial" w:hAnsi="Arial" w:cs="Arial"/>
        </w:rPr>
        <w:t>4-step procedure</w:t>
      </w:r>
      <w:r w:rsidR="00C74CB8">
        <w:rPr>
          <w:rFonts w:ascii="Arial" w:hAnsi="Arial" w:cs="Arial"/>
        </w:rPr>
        <w:t xml:space="preserve">. Therefore, </w:t>
      </w:r>
      <w:r w:rsidR="00750027" w:rsidRPr="002C0672">
        <w:rPr>
          <w:rFonts w:ascii="Arial" w:hAnsi="Arial" w:cs="Arial"/>
        </w:rPr>
        <w:t xml:space="preserve">it is advantageous for UE processing if the RNTI used for </w:t>
      </w:r>
      <w:proofErr w:type="spellStart"/>
      <w:r w:rsidR="00956D11">
        <w:rPr>
          <w:rFonts w:ascii="Arial" w:hAnsi="Arial" w:cs="Arial"/>
        </w:rPr>
        <w:t>msgB</w:t>
      </w:r>
      <w:proofErr w:type="spellEnd"/>
      <w:r w:rsidR="00750027" w:rsidRPr="002C0672">
        <w:rPr>
          <w:rFonts w:ascii="Arial" w:hAnsi="Arial" w:cs="Arial"/>
        </w:rPr>
        <w:t xml:space="preserve"> cannot collide with the RA-RNTI used for </w:t>
      </w:r>
      <w:r w:rsidR="00A11968">
        <w:rPr>
          <w:rFonts w:ascii="Arial" w:hAnsi="Arial" w:cs="Arial"/>
        </w:rPr>
        <w:t>msg2</w:t>
      </w:r>
      <w:r w:rsidR="00750027" w:rsidRPr="002C0672">
        <w:rPr>
          <w:rFonts w:ascii="Arial" w:hAnsi="Arial" w:cs="Arial"/>
        </w:rPr>
        <w:t>.</w:t>
      </w:r>
    </w:p>
    <w:p w14:paraId="7AF88B8A" w14:textId="5DF68538" w:rsidR="00D017E7" w:rsidRPr="00C2259E" w:rsidRDefault="00D017E7" w:rsidP="00D017E7">
      <w:pPr>
        <w:pStyle w:val="BodyText"/>
        <w:keepNext/>
        <w:widowControl w:val="0"/>
        <w:spacing w:after="0"/>
        <w:rPr>
          <w:b/>
        </w:rPr>
      </w:pPr>
      <w:r w:rsidRPr="00C2259E">
        <w:rPr>
          <w:b/>
        </w:rPr>
        <w:t>Proposal</w:t>
      </w:r>
      <w:r w:rsidR="00A63C0F">
        <w:rPr>
          <w:b/>
        </w:rPr>
        <w:t>:</w:t>
      </w:r>
    </w:p>
    <w:p w14:paraId="4C481F44" w14:textId="63CE8E32" w:rsidR="00952D33" w:rsidRDefault="00224E3B" w:rsidP="00C2259E">
      <w:pPr>
        <w:pStyle w:val="BodyText"/>
        <w:numPr>
          <w:ilvl w:val="0"/>
          <w:numId w:val="28"/>
        </w:numPr>
      </w:pPr>
      <w:bookmarkStart w:id="17" w:name="_Toc4438180"/>
      <w:bookmarkStart w:id="18" w:name="_Toc4567743"/>
      <w:bookmarkStart w:id="19" w:name="_Toc4574580"/>
      <w:bookmarkStart w:id="20" w:name="_Toc7625541"/>
      <w:r w:rsidRPr="00923EC5">
        <w:t xml:space="preserve">A separate </w:t>
      </w:r>
      <w:r w:rsidR="00222BD0" w:rsidRPr="00923EC5">
        <w:t xml:space="preserve">set of </w:t>
      </w:r>
      <w:r w:rsidRPr="00923EC5">
        <w:t>RNTI</w:t>
      </w:r>
      <w:r w:rsidR="00222BD0" w:rsidRPr="00923EC5">
        <w:t>s</w:t>
      </w:r>
      <w:r w:rsidRPr="00923EC5">
        <w:t xml:space="preserve"> </w:t>
      </w:r>
      <w:r w:rsidR="00222BD0" w:rsidRPr="00923EC5">
        <w:t>are</w:t>
      </w:r>
      <w:r w:rsidRPr="00923EC5">
        <w:t xml:space="preserve"> used for </w:t>
      </w:r>
      <w:proofErr w:type="spellStart"/>
      <w:r w:rsidRPr="00923EC5">
        <w:t>msgB</w:t>
      </w:r>
      <w:proofErr w:type="spellEnd"/>
      <w:r w:rsidR="006A2D36" w:rsidRPr="00923EC5">
        <w:t xml:space="preserve"> so that the </w:t>
      </w:r>
      <w:proofErr w:type="spellStart"/>
      <w:r w:rsidR="0011621D" w:rsidRPr="00923EC5">
        <w:t>msgB</w:t>
      </w:r>
      <w:proofErr w:type="spellEnd"/>
      <w:r w:rsidR="0011621D" w:rsidRPr="00923EC5">
        <w:t xml:space="preserve"> can be differentiated from msg2</w:t>
      </w:r>
      <w:r w:rsidR="00952D33" w:rsidRPr="00923EC5">
        <w:t>.</w:t>
      </w:r>
      <w:bookmarkEnd w:id="17"/>
      <w:bookmarkEnd w:id="18"/>
      <w:bookmarkEnd w:id="19"/>
      <w:bookmarkEnd w:id="20"/>
    </w:p>
    <w:p w14:paraId="5300F849" w14:textId="14EDF058" w:rsidR="00C01F33" w:rsidRPr="00CE0424" w:rsidRDefault="00C01F33" w:rsidP="00A5623E">
      <w:pPr>
        <w:pStyle w:val="Heading1"/>
      </w:pPr>
      <w:r w:rsidRPr="00CE0424">
        <w:t>Conclusion</w:t>
      </w:r>
    </w:p>
    <w:p w14:paraId="7AFEA5AA" w14:textId="11933098" w:rsidR="006E1C82" w:rsidRDefault="00A40614" w:rsidP="006E1C82">
      <w:pPr>
        <w:pStyle w:val="BodyText"/>
      </w:pPr>
      <w:r>
        <w:t>In thi</w:t>
      </w:r>
      <w:r w:rsidRPr="004C3952">
        <w:t xml:space="preserve">s </w:t>
      </w:r>
      <w:r>
        <w:t xml:space="preserve">contribution, </w:t>
      </w:r>
      <w:r w:rsidR="00686D8C">
        <w:t xml:space="preserve">we investigated the structure of PUSCH occasions, considering how different </w:t>
      </w:r>
      <w:r w:rsidR="007767B5" w:rsidRPr="007767B5">
        <w:t>PUSCH occasion sizes can be supported and how multiple msgA PUSCHs can be multiplexed in time and frequency</w:t>
      </w:r>
      <w:r w:rsidR="00686D8C">
        <w:t xml:space="preserve">. </w:t>
      </w:r>
      <w:r w:rsidR="007767B5" w:rsidRPr="007767B5">
        <w:t xml:space="preserve">Furthermore, how the preambles are mapped to the PUSCH resource units and </w:t>
      </w:r>
      <w:r w:rsidR="007767B5" w:rsidRPr="007767B5">
        <w:lastRenderedPageBreak/>
        <w:t xml:space="preserve">how the SSBs are mapped to time domain PUSCH occasions </w:t>
      </w:r>
      <w:r w:rsidR="007767B5">
        <w:t xml:space="preserve">was </w:t>
      </w:r>
      <w:r w:rsidR="007767B5" w:rsidRPr="007767B5">
        <w:t xml:space="preserve">discussed. Finally, how the waveform for msgA PUSCH is assigned, how the numerology is set for PUSCH and PRACH, and how RNTI is determined for msgA and </w:t>
      </w:r>
      <w:proofErr w:type="spellStart"/>
      <w:r w:rsidR="007767B5" w:rsidRPr="007767B5">
        <w:t>msgB</w:t>
      </w:r>
      <w:proofErr w:type="spellEnd"/>
      <w:r w:rsidR="007767B5" w:rsidRPr="007767B5">
        <w:t xml:space="preserve"> </w:t>
      </w:r>
      <w:r w:rsidR="007767B5">
        <w:t xml:space="preserve">were </w:t>
      </w:r>
      <w:r w:rsidR="007767B5" w:rsidRPr="007767B5">
        <w:t xml:space="preserve">considered. </w:t>
      </w:r>
      <w:r>
        <w:t>We d</w:t>
      </w:r>
      <w:r w:rsidR="000312BE">
        <w:t>re</w:t>
      </w:r>
      <w:r>
        <w:t>w the observations below, leading to the following proposals.</w:t>
      </w:r>
      <w:r w:rsidRPr="00CE0424" w:rsidDel="00A40614">
        <w:t xml:space="preserve"> </w:t>
      </w:r>
    </w:p>
    <w:p w14:paraId="6FC15DC7" w14:textId="77777777" w:rsidR="00897902" w:rsidRDefault="00897902" w:rsidP="00897902">
      <w:pPr>
        <w:pStyle w:val="BodyText"/>
        <w:spacing w:after="0"/>
      </w:pPr>
      <w:r w:rsidRPr="0063716F">
        <w:rPr>
          <w:b/>
        </w:rPr>
        <w:t>Observations</w:t>
      </w:r>
      <w:r>
        <w:t>:</w:t>
      </w:r>
    </w:p>
    <w:p w14:paraId="59FBA1C8" w14:textId="77777777" w:rsidR="00AD57E6" w:rsidRPr="0074209B" w:rsidRDefault="00AD57E6" w:rsidP="00AD57E6">
      <w:pPr>
        <w:pStyle w:val="BodyText"/>
        <w:numPr>
          <w:ilvl w:val="0"/>
          <w:numId w:val="29"/>
        </w:numPr>
      </w:pPr>
      <w:r w:rsidRPr="0074209B">
        <w:t>For both licensed and unlicensed operation, msgA configurations should support transmission in as few symbols as possible to meet the lowest latency requirements.</w:t>
      </w:r>
    </w:p>
    <w:p w14:paraId="257A48E7" w14:textId="03B123A5" w:rsidR="00AD57E6" w:rsidRDefault="00AD57E6" w:rsidP="00AD57E6">
      <w:pPr>
        <w:pStyle w:val="BodyText"/>
        <w:numPr>
          <w:ilvl w:val="0"/>
          <w:numId w:val="29"/>
        </w:numPr>
      </w:pPr>
      <w:r w:rsidRPr="00A12CAF">
        <w:t xml:space="preserve">For NR-U, it is important that </w:t>
      </w:r>
      <w:r w:rsidR="00671763">
        <w:t>msgA</w:t>
      </w:r>
      <w:r w:rsidRPr="00A12CAF">
        <w:t xml:space="preserve"> can be transmitted using only one LBT</w:t>
      </w:r>
      <w:r w:rsidRPr="0074209B">
        <w:t>, and therefore that there are no gaps within msgA longer than 16</w:t>
      </w:r>
      <w:r w:rsidRPr="0074209B">
        <w:rPr>
          <w:rFonts w:cs="Arial"/>
        </w:rPr>
        <w:t>µ</w:t>
      </w:r>
      <w:r w:rsidRPr="0074209B">
        <w:t>s</w:t>
      </w:r>
      <w:r w:rsidRPr="00A12CAF">
        <w:t>.</w:t>
      </w:r>
    </w:p>
    <w:p w14:paraId="3DB13068" w14:textId="567417AE" w:rsidR="00AA05DF" w:rsidRDefault="00AA05DF" w:rsidP="00AA05DF">
      <w:pPr>
        <w:pStyle w:val="BodyText"/>
        <w:numPr>
          <w:ilvl w:val="0"/>
          <w:numId w:val="29"/>
        </w:numPr>
      </w:pPr>
      <w:r>
        <w:t>Precluding TDM of POs in a msgA set may require excessive msgA bandwidth.</w:t>
      </w:r>
    </w:p>
    <w:p w14:paraId="3EBD44C1" w14:textId="22B7D984" w:rsidR="00656043" w:rsidRDefault="00656043" w:rsidP="00656043">
      <w:pPr>
        <w:pStyle w:val="BodyText"/>
        <w:numPr>
          <w:ilvl w:val="0"/>
          <w:numId w:val="29"/>
        </w:numPr>
      </w:pPr>
      <w:r>
        <w:t>If POs are not mapped to SSBs, at most one UE can be supported per RACH slot without degraded performance in gNBs using analog beamforming for SSBs.</w:t>
      </w:r>
    </w:p>
    <w:p w14:paraId="022058FA" w14:textId="3EA46801" w:rsidR="000B67DA" w:rsidRDefault="000B67DA">
      <w:pPr>
        <w:pStyle w:val="BodyText"/>
        <w:numPr>
          <w:ilvl w:val="0"/>
          <w:numId w:val="29"/>
        </w:numPr>
      </w:pPr>
      <w:r>
        <w:t xml:space="preserve">Supporting </w:t>
      </w:r>
      <w:proofErr w:type="gramStart"/>
      <w:r>
        <w:t>a number of</w:t>
      </w:r>
      <w:proofErr w:type="gramEnd"/>
      <w:r>
        <w:t xml:space="preserve"> </w:t>
      </w:r>
      <w:proofErr w:type="spellStart"/>
      <w:r>
        <w:t>TDM’d</w:t>
      </w:r>
      <w:proofErr w:type="spellEnd"/>
      <w:r>
        <w:t xml:space="preserve"> POs in a msgA PUSCH slot equal to the maximum number of ROs in a PRACH slot. allows the same amount of </w:t>
      </w:r>
      <w:proofErr w:type="spellStart"/>
      <w:proofErr w:type="gramStart"/>
      <w:r>
        <w:t>TDM”d</w:t>
      </w:r>
      <w:proofErr w:type="spellEnd"/>
      <w:proofErr w:type="gramEnd"/>
      <w:r>
        <w:t xml:space="preserve"> SSBs as the PRACH.</w:t>
      </w:r>
    </w:p>
    <w:p w14:paraId="768BA1D8" w14:textId="77777777" w:rsidR="004454C4" w:rsidRDefault="004454C4" w:rsidP="004454C4">
      <w:pPr>
        <w:pStyle w:val="BodyText"/>
        <w:numPr>
          <w:ilvl w:val="0"/>
          <w:numId w:val="29"/>
        </w:numPr>
      </w:pPr>
      <w:r w:rsidRPr="00A35ACF">
        <w:t>The use of different scrambling sequences can avoid BLER floors</w:t>
      </w:r>
    </w:p>
    <w:p w14:paraId="388810D1" w14:textId="77777777" w:rsidR="0089732C" w:rsidRDefault="0089732C" w:rsidP="0089732C">
      <w:pPr>
        <w:pStyle w:val="BodyText"/>
        <w:numPr>
          <w:ilvl w:val="0"/>
          <w:numId w:val="29"/>
        </w:numPr>
      </w:pPr>
      <w:r>
        <w:t xml:space="preserve">A multiple to one preamble to PUSCH RU mapping does not seem beneficial </w:t>
      </w:r>
      <w:proofErr w:type="gramStart"/>
      <w:r>
        <w:t>as a way to</w:t>
      </w:r>
      <w:proofErr w:type="gramEnd"/>
      <w:r>
        <w:t xml:space="preserve"> reduce PUSCH overhead</w:t>
      </w:r>
    </w:p>
    <w:p w14:paraId="56F9EF07" w14:textId="77777777" w:rsidR="0089732C" w:rsidRDefault="0089732C" w:rsidP="0089732C">
      <w:pPr>
        <w:pStyle w:val="BodyText"/>
        <w:numPr>
          <w:ilvl w:val="0"/>
          <w:numId w:val="29"/>
        </w:numPr>
      </w:pPr>
      <w:r>
        <w:t>The number of PUSCH RUs can match a subset, rather than the entirety, of preambles in an RO.</w:t>
      </w:r>
    </w:p>
    <w:p w14:paraId="4D53B5DC" w14:textId="77777777" w:rsidR="0089732C" w:rsidRPr="00802824" w:rsidRDefault="0089732C" w:rsidP="0089732C">
      <w:pPr>
        <w:pStyle w:val="BodyText"/>
        <w:numPr>
          <w:ilvl w:val="0"/>
          <w:numId w:val="29"/>
        </w:numPr>
      </w:pPr>
      <w:r>
        <w:t xml:space="preserve">While interference rejection via MMSE-IRC may be possible using distinct preambles when </w:t>
      </w:r>
      <w:r w:rsidRPr="00802824">
        <w:t>the antenna ports are the same, different scrambling IDs can serve the same purpose and make the PUSCH even more identifiable.</w:t>
      </w:r>
    </w:p>
    <w:p w14:paraId="56A51CA8" w14:textId="77777777" w:rsidR="00BA769E" w:rsidRPr="00802824" w:rsidRDefault="00BA769E" w:rsidP="00BA769E">
      <w:pPr>
        <w:pStyle w:val="BodyText"/>
        <w:numPr>
          <w:ilvl w:val="0"/>
          <w:numId w:val="29"/>
        </w:numPr>
      </w:pPr>
      <w:r>
        <w:t>If multiple preamble to PUSCH RU mapping is specified, p</w:t>
      </w:r>
      <w:r w:rsidRPr="00802824">
        <w:t>reambles can be used to convey MCS</w:t>
      </w:r>
    </w:p>
    <w:p w14:paraId="17DBC8AC" w14:textId="77777777" w:rsidR="00935CF6" w:rsidRPr="00BA4E90" w:rsidRDefault="00935CF6" w:rsidP="00935CF6">
      <w:pPr>
        <w:pStyle w:val="BodyText"/>
        <w:numPr>
          <w:ilvl w:val="0"/>
          <w:numId w:val="29"/>
        </w:numPr>
      </w:pPr>
      <w:r>
        <w:t>Mapping multiple RACH occasions in a RACH slot to PUSCH occasions allows better use of the RACH slot.</w:t>
      </w:r>
    </w:p>
    <w:p w14:paraId="65AE2BB3" w14:textId="77777777" w:rsidR="00935CF6" w:rsidRDefault="00935CF6" w:rsidP="00935CF6">
      <w:pPr>
        <w:pStyle w:val="BodyText"/>
        <w:numPr>
          <w:ilvl w:val="0"/>
          <w:numId w:val="29"/>
        </w:numPr>
      </w:pPr>
      <w:r>
        <w:t xml:space="preserve">When PUSCH occasions that correspond to a RACH occasion are </w:t>
      </w:r>
      <w:proofErr w:type="spellStart"/>
      <w:r>
        <w:t>TDM’d</w:t>
      </w:r>
      <w:proofErr w:type="spellEnd"/>
      <w:r>
        <w:t>, the delay of the PUSCH occasions from the RACH occasion varies with the PUSCH occasion.</w:t>
      </w:r>
    </w:p>
    <w:p w14:paraId="333F258F" w14:textId="3856B2DD" w:rsidR="00E45E70" w:rsidRDefault="006E1C82" w:rsidP="00E45E70">
      <w:pPr>
        <w:pStyle w:val="BodyText"/>
        <w:spacing w:after="0"/>
      </w:pPr>
      <w:r w:rsidRPr="00CE0424">
        <w:rPr>
          <w:b/>
          <w:bCs/>
        </w:rPr>
        <w:t xml:space="preserve"> </w:t>
      </w:r>
      <w:r w:rsidR="00E45E70" w:rsidRPr="0063716F">
        <w:rPr>
          <w:b/>
        </w:rPr>
        <w:t>Proposals</w:t>
      </w:r>
      <w:r w:rsidR="00E45E70">
        <w:t>:</w:t>
      </w:r>
    </w:p>
    <w:p w14:paraId="5550627E" w14:textId="77777777" w:rsidR="00FE1304" w:rsidRDefault="00FE1304" w:rsidP="00FE1304">
      <w:pPr>
        <w:pStyle w:val="BodyText"/>
        <w:numPr>
          <w:ilvl w:val="0"/>
          <w:numId w:val="35"/>
        </w:numPr>
        <w:spacing w:after="0"/>
      </w:pPr>
      <w:r>
        <w:t>Support configuration of multiple time-domain POs by one msgA PUSCH configuration.</w:t>
      </w:r>
    </w:p>
    <w:p w14:paraId="07DF5085" w14:textId="77777777" w:rsidR="00FE1304" w:rsidRDefault="00FE1304" w:rsidP="00FE1304">
      <w:pPr>
        <w:pStyle w:val="BodyText"/>
        <w:numPr>
          <w:ilvl w:val="0"/>
          <w:numId w:val="35"/>
        </w:numPr>
        <w:spacing w:after="0"/>
      </w:pPr>
      <w:r>
        <w:t>msgA POs frequency division multiplexed in a set of OFDM symbols can correspond to an SSB</w:t>
      </w:r>
    </w:p>
    <w:p w14:paraId="00BE758D" w14:textId="77777777" w:rsidR="00166175" w:rsidRDefault="00FE1304" w:rsidP="00166175">
      <w:pPr>
        <w:pStyle w:val="BodyText"/>
        <w:numPr>
          <w:ilvl w:val="1"/>
          <w:numId w:val="35"/>
        </w:numPr>
      </w:pPr>
      <w:r>
        <w:t xml:space="preserve">The maximum number of </w:t>
      </w:r>
      <w:proofErr w:type="spellStart"/>
      <w:r>
        <w:t>TDM’d</w:t>
      </w:r>
      <w:proofErr w:type="spellEnd"/>
      <w:r>
        <w:t xml:space="preserve"> POs per subcarrier is roughly the maximum number of ROs in a PRACH slot.</w:t>
      </w:r>
    </w:p>
    <w:p w14:paraId="1D20C281" w14:textId="15E4AC9B" w:rsidR="00FE1304" w:rsidRPr="004506C8" w:rsidRDefault="00FE1304" w:rsidP="00FA622F">
      <w:pPr>
        <w:pStyle w:val="BodyText"/>
        <w:numPr>
          <w:ilvl w:val="0"/>
          <w:numId w:val="35"/>
        </w:numPr>
        <w:spacing w:after="0"/>
      </w:pPr>
      <w:r w:rsidRPr="004506C8">
        <w:t>At least support differently scrambled DMRS ports among msgA PUSCHs.</w:t>
      </w:r>
    </w:p>
    <w:p w14:paraId="0CD28D95" w14:textId="77777777" w:rsidR="00FE1304" w:rsidRPr="004506C8" w:rsidRDefault="00FE1304" w:rsidP="00FA622F">
      <w:pPr>
        <w:pStyle w:val="BodyText"/>
        <w:numPr>
          <w:ilvl w:val="1"/>
          <w:numId w:val="35"/>
        </w:numPr>
      </w:pPr>
      <w:r w:rsidRPr="004506C8">
        <w:t>Orthogonal DMRS operation can also be supported.</w:t>
      </w:r>
    </w:p>
    <w:p w14:paraId="048E41E2" w14:textId="77777777" w:rsidR="00FE1304" w:rsidRPr="004506C8" w:rsidRDefault="00FE1304" w:rsidP="00FA622F">
      <w:pPr>
        <w:pStyle w:val="BodyText"/>
        <w:numPr>
          <w:ilvl w:val="0"/>
          <w:numId w:val="35"/>
        </w:numPr>
      </w:pPr>
      <w:r w:rsidRPr="004506C8">
        <w:t xml:space="preserve">Further study details of DMRS configurations to support, including the number of different scrambling </w:t>
      </w:r>
      <w:r w:rsidRPr="008910E9">
        <w:t>initializations</w:t>
      </w:r>
      <w:r>
        <w:t>.</w:t>
      </w:r>
    </w:p>
    <w:p w14:paraId="608229C8" w14:textId="77777777" w:rsidR="00FE1304" w:rsidRDefault="00FE1304" w:rsidP="00FA622F">
      <w:pPr>
        <w:pStyle w:val="BodyText"/>
        <w:numPr>
          <w:ilvl w:val="0"/>
          <w:numId w:val="35"/>
        </w:numPr>
      </w:pPr>
      <w:r w:rsidRPr="00802824">
        <w:t xml:space="preserve">If multiple preambles are mapped to one PUSCH resource unit, the preambles convey MCS </w:t>
      </w:r>
    </w:p>
    <w:p w14:paraId="7C89BDB6" w14:textId="77777777" w:rsidR="00FE1304" w:rsidRPr="000246D0" w:rsidRDefault="00FE1304" w:rsidP="00FE1304">
      <w:pPr>
        <w:pStyle w:val="BodyText"/>
        <w:numPr>
          <w:ilvl w:val="0"/>
          <w:numId w:val="35"/>
        </w:numPr>
      </w:pPr>
      <w:r w:rsidRPr="007D57E4">
        <w:t>PUSCH RU</w:t>
      </w:r>
      <w:r>
        <w:t>s</w:t>
      </w:r>
      <w:r w:rsidRPr="007D57E4">
        <w:t xml:space="preserve"> </w:t>
      </w:r>
      <w:r>
        <w:t>are</w:t>
      </w:r>
      <w:r w:rsidRPr="007D57E4">
        <w:t xml:space="preserve"> ordered </w:t>
      </w:r>
      <w:r>
        <w:t>f</w:t>
      </w:r>
      <w:r w:rsidRPr="000246D0">
        <w:t xml:space="preserve">irst by DMRS antenna ports and/or scrambling, then by frequency, then by </w:t>
      </w:r>
      <w:r>
        <w:t xml:space="preserve">PUSCH occasion </w:t>
      </w:r>
      <w:r w:rsidRPr="000246D0">
        <w:t>size, then by time</w:t>
      </w:r>
    </w:p>
    <w:p w14:paraId="4F530141" w14:textId="0F45BFD2" w:rsidR="004506C8" w:rsidRPr="004506C8" w:rsidRDefault="004506C8" w:rsidP="004506C8">
      <w:pPr>
        <w:numPr>
          <w:ilvl w:val="0"/>
          <w:numId w:val="35"/>
        </w:numPr>
        <w:spacing w:after="120"/>
        <w:jc w:val="both"/>
        <w:rPr>
          <w:rFonts w:ascii="Arial" w:hAnsi="Arial"/>
        </w:rPr>
      </w:pPr>
      <w:r w:rsidRPr="004506C8">
        <w:rPr>
          <w:rFonts w:ascii="Arial" w:hAnsi="Arial"/>
        </w:rPr>
        <w:t>Use the five-step procedure below to map preambles to PUSCH resource units</w:t>
      </w:r>
      <w:r w:rsidR="008910E9">
        <w:rPr>
          <w:rFonts w:ascii="Arial" w:hAnsi="Arial"/>
        </w:rPr>
        <w:t xml:space="preserve"> </w:t>
      </w:r>
      <w:r w:rsidR="008910E9" w:rsidRPr="00FA622F">
        <w:rPr>
          <w:rFonts w:ascii="Arial" w:hAnsi="Arial"/>
        </w:rPr>
        <w:t>in a predetermined order</w:t>
      </w:r>
      <w:r w:rsidR="008910E9">
        <w:rPr>
          <w:rFonts w:ascii="Arial" w:hAnsi="Arial"/>
        </w:rPr>
        <w:t>:</w:t>
      </w:r>
    </w:p>
    <w:p w14:paraId="3E63FC18" w14:textId="77777777" w:rsidR="004506C8" w:rsidRPr="004506C8" w:rsidRDefault="004506C8" w:rsidP="00FA622F">
      <w:pPr>
        <w:numPr>
          <w:ilvl w:val="1"/>
          <w:numId w:val="35"/>
        </w:numPr>
        <w:spacing w:after="120"/>
        <w:jc w:val="both"/>
        <w:rPr>
          <w:rFonts w:ascii="Arial" w:hAnsi="Arial"/>
        </w:rPr>
      </w:pPr>
      <w:r w:rsidRPr="004506C8">
        <w:rPr>
          <w:rFonts w:ascii="Arial" w:hAnsi="Arial"/>
        </w:rPr>
        <w:lastRenderedPageBreak/>
        <w:t>Step 1: Map to frequency of PUSCH RUs,</w:t>
      </w:r>
    </w:p>
    <w:p w14:paraId="1CCB0AA0" w14:textId="77777777" w:rsidR="004506C8" w:rsidRPr="004506C8" w:rsidRDefault="004506C8" w:rsidP="00FA622F">
      <w:pPr>
        <w:numPr>
          <w:ilvl w:val="1"/>
          <w:numId w:val="35"/>
        </w:numPr>
        <w:spacing w:after="120"/>
        <w:jc w:val="both"/>
        <w:rPr>
          <w:rFonts w:ascii="Arial" w:hAnsi="Arial"/>
        </w:rPr>
      </w:pPr>
      <w:r w:rsidRPr="004506C8">
        <w:rPr>
          <w:rFonts w:ascii="Arial" w:hAnsi="Arial"/>
        </w:rPr>
        <w:t xml:space="preserve">Step 2: Map to antenna ports and/or DMRS scrambling of PUSCH RUs, </w:t>
      </w:r>
    </w:p>
    <w:p w14:paraId="346350CD" w14:textId="77777777" w:rsidR="004506C8" w:rsidRPr="004506C8" w:rsidRDefault="004506C8" w:rsidP="00FA622F">
      <w:pPr>
        <w:numPr>
          <w:ilvl w:val="1"/>
          <w:numId w:val="35"/>
        </w:numPr>
        <w:spacing w:after="120"/>
        <w:jc w:val="both"/>
        <w:rPr>
          <w:rFonts w:ascii="Arial" w:hAnsi="Arial"/>
        </w:rPr>
      </w:pPr>
      <w:r w:rsidRPr="004506C8">
        <w:rPr>
          <w:rFonts w:ascii="Arial" w:hAnsi="Arial"/>
        </w:rPr>
        <w:t>Step 3: If M preambles are not mapped to each PUSCH RU, then go to step 1,</w:t>
      </w:r>
    </w:p>
    <w:p w14:paraId="75F11713" w14:textId="01DC84E1" w:rsidR="00454868" w:rsidRPr="004506C8" w:rsidRDefault="004506C8" w:rsidP="00FA622F">
      <w:pPr>
        <w:numPr>
          <w:ilvl w:val="1"/>
          <w:numId w:val="35"/>
        </w:numPr>
        <w:spacing w:after="120"/>
        <w:jc w:val="both"/>
        <w:rPr>
          <w:rFonts w:ascii="Arial" w:hAnsi="Arial"/>
        </w:rPr>
      </w:pPr>
      <w:r w:rsidRPr="004506C8">
        <w:rPr>
          <w:rFonts w:ascii="Arial" w:hAnsi="Arial"/>
        </w:rPr>
        <w:t xml:space="preserve">Step 4: Map to the PUSCH RU (and PUSCH occasion) time/frequency size, </w:t>
      </w:r>
    </w:p>
    <w:p w14:paraId="493991A9" w14:textId="03E257F3" w:rsidR="004506C8" w:rsidRDefault="004506C8" w:rsidP="00FA622F">
      <w:pPr>
        <w:numPr>
          <w:ilvl w:val="1"/>
          <w:numId w:val="35"/>
        </w:numPr>
        <w:spacing w:after="120"/>
        <w:jc w:val="both"/>
      </w:pPr>
      <w:r w:rsidRPr="00C72A46">
        <w:rPr>
          <w:rFonts w:ascii="Arial" w:hAnsi="Arial"/>
        </w:rPr>
        <w:t>Step 5: Map to the OFDM symbol(s) containing the PUSCH</w:t>
      </w:r>
    </w:p>
    <w:p w14:paraId="6E03B796" w14:textId="77777777" w:rsidR="00FE1304" w:rsidRDefault="00FE1304" w:rsidP="00FE1304">
      <w:pPr>
        <w:pStyle w:val="BodyText"/>
        <w:numPr>
          <w:ilvl w:val="0"/>
          <w:numId w:val="35"/>
        </w:numPr>
      </w:pPr>
      <w:r>
        <w:t>Different ROs in one PRACH slot can map to different msgA PUSCH sets</w:t>
      </w:r>
    </w:p>
    <w:p w14:paraId="1FA6E9C8" w14:textId="77777777" w:rsidR="00FE1304" w:rsidRDefault="00FE1304" w:rsidP="00FE1304">
      <w:pPr>
        <w:pStyle w:val="BodyText"/>
        <w:numPr>
          <w:ilvl w:val="0"/>
          <w:numId w:val="35"/>
        </w:numPr>
      </w:pPr>
      <w:r>
        <w:t xml:space="preserve">Defer decisions on whether ROs and POs are separately configured or not until the structure of PUSCH occasions is </w:t>
      </w:r>
      <w:proofErr w:type="gramStart"/>
      <w:r>
        <w:t>more clear</w:t>
      </w:r>
      <w:proofErr w:type="gramEnd"/>
      <w:r>
        <w:t>.</w:t>
      </w:r>
    </w:p>
    <w:p w14:paraId="616373E6" w14:textId="49A33ACC" w:rsidR="00FE1304" w:rsidRDefault="00FE1304" w:rsidP="00FE1304">
      <w:pPr>
        <w:pStyle w:val="BodyText"/>
        <w:numPr>
          <w:ilvl w:val="1"/>
          <w:numId w:val="35"/>
        </w:numPr>
      </w:pPr>
      <w:r>
        <w:t xml:space="preserve">Including how POs can be </w:t>
      </w:r>
      <w:proofErr w:type="spellStart"/>
      <w:r>
        <w:t>TDM’d</w:t>
      </w:r>
      <w:proofErr w:type="spellEnd"/>
      <w:r>
        <w:t xml:space="preserve"> in a msgA PUSCH set, how many ROs in a PRACH slot can map to different msgA PUSCH sets, and the structure of a msgA PUSCH configuration period.</w:t>
      </w:r>
    </w:p>
    <w:p w14:paraId="02C59C9F" w14:textId="77777777" w:rsidR="005E05C7" w:rsidRDefault="005E05C7" w:rsidP="005E05C7">
      <w:pPr>
        <w:pStyle w:val="BodyText"/>
        <w:numPr>
          <w:ilvl w:val="0"/>
          <w:numId w:val="35"/>
        </w:numPr>
      </w:pPr>
      <w:r>
        <w:t>A</w:t>
      </w:r>
      <w:r w:rsidRPr="00A778F5">
        <w:t xml:space="preserve"> subset of antenna ports for msgA PUSCH transmission is constructed </w:t>
      </w:r>
    </w:p>
    <w:p w14:paraId="721625AC" w14:textId="77777777" w:rsidR="005E05C7" w:rsidRDefault="005E05C7" w:rsidP="005E05C7">
      <w:pPr>
        <w:pStyle w:val="BodyText"/>
        <w:numPr>
          <w:ilvl w:val="1"/>
          <w:numId w:val="35"/>
        </w:numPr>
      </w:pPr>
      <w:r w:rsidRPr="00A778F5">
        <w:t>first by including the first antenna port in each CDM group of the DMRS configuration in the subset</w:t>
      </w:r>
    </w:p>
    <w:p w14:paraId="1613703D" w14:textId="436C17DD" w:rsidR="005E05C7" w:rsidRPr="00E82F0D" w:rsidRDefault="005E05C7">
      <w:pPr>
        <w:pStyle w:val="BodyText"/>
        <w:numPr>
          <w:ilvl w:val="1"/>
          <w:numId w:val="35"/>
        </w:numPr>
      </w:pPr>
      <w:r w:rsidRPr="00A778F5">
        <w:t xml:space="preserve">then </w:t>
      </w:r>
      <w:r>
        <w:t xml:space="preserve">by </w:t>
      </w:r>
      <w:r w:rsidRPr="00A778F5">
        <w:t xml:space="preserve">including the second antenna port in each CDM group in the subset, and so on until the subset contains the desired number of ports.  </w:t>
      </w:r>
    </w:p>
    <w:p w14:paraId="2B2F5358" w14:textId="77777777" w:rsidR="0060626A" w:rsidRPr="0060626A" w:rsidRDefault="0060626A" w:rsidP="0060626A">
      <w:pPr>
        <w:numPr>
          <w:ilvl w:val="0"/>
          <w:numId w:val="35"/>
        </w:numPr>
        <w:spacing w:after="120"/>
        <w:jc w:val="both"/>
        <w:rPr>
          <w:rFonts w:ascii="Arial" w:hAnsi="Arial"/>
        </w:rPr>
      </w:pPr>
      <w:r w:rsidRPr="0060626A">
        <w:rPr>
          <w:rFonts w:ascii="Arial" w:hAnsi="Arial"/>
        </w:rPr>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w:rPr>
                <w:rFonts w:ascii="Arial" w:hAnsi="Arial"/>
              </w:rPr>
              <m:t>SCID</m:t>
            </m:r>
          </m:sub>
        </m:sSub>
      </m:oMath>
      <w:r w:rsidRPr="0060626A">
        <w:rPr>
          <w:rFonts w:ascii="Arial" w:hAnsi="Arial"/>
        </w:rPr>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Pr="0060626A">
        <w:rPr>
          <w:rFonts w:ascii="Arial" w:hAnsi="Arial"/>
        </w:rPr>
        <w:t xml:space="preserve"> can be a function of cell ID, corresponding preamble ID, an index of the PRU, or the number of distinct PO sizes.</w:t>
      </w:r>
    </w:p>
    <w:p w14:paraId="0BDB99D8" w14:textId="77777777" w:rsidR="00BF5FFC" w:rsidRPr="00DF2754" w:rsidRDefault="00BF5FFC" w:rsidP="00BF5FFC">
      <w:pPr>
        <w:pStyle w:val="BodyText"/>
        <w:numPr>
          <w:ilvl w:val="0"/>
          <w:numId w:val="35"/>
        </w:numPr>
      </w:pPr>
      <w:r w:rsidRPr="00DF2754">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DF2754">
        <w:t xml:space="preserve"> may be determined based on the preamble ID and/or the ID of the PRU.</w:t>
      </w:r>
    </w:p>
    <w:p w14:paraId="11CAA30A" w14:textId="77777777" w:rsidR="00A34EAE" w:rsidRDefault="00A34EAE" w:rsidP="00A34EAE">
      <w:pPr>
        <w:pStyle w:val="BodyText"/>
        <w:numPr>
          <w:ilvl w:val="0"/>
          <w:numId w:val="35"/>
        </w:numPr>
      </w:pPr>
      <w:r>
        <w:t>Signal whether transform precoding is enabled for msgA PUSCH in system information.</w:t>
      </w:r>
    </w:p>
    <w:p w14:paraId="48A23652" w14:textId="77777777" w:rsidR="000B1EB4" w:rsidRDefault="000B1EB4" w:rsidP="00FA622F">
      <w:pPr>
        <w:pStyle w:val="BodyText"/>
        <w:numPr>
          <w:ilvl w:val="0"/>
          <w:numId w:val="35"/>
        </w:numPr>
      </w:pPr>
      <w:r>
        <w:t>The numerology of PRACH in 4-step RA is the same as that of the 2-step preambles.</w:t>
      </w:r>
      <w:r w:rsidRPr="004E162A">
        <w:t xml:space="preserve"> </w:t>
      </w:r>
    </w:p>
    <w:p w14:paraId="120AD5A3" w14:textId="77777777" w:rsidR="000B1EB4" w:rsidRDefault="000B1EB4" w:rsidP="00FA622F">
      <w:pPr>
        <w:pStyle w:val="BodyText"/>
        <w:numPr>
          <w:ilvl w:val="0"/>
          <w:numId w:val="35"/>
        </w:numPr>
      </w:pPr>
      <w:r>
        <w:t>Support a separately configured numerology of the msgA PUSCH.</w:t>
      </w:r>
    </w:p>
    <w:p w14:paraId="2A9CD1A3" w14:textId="68EAAB01" w:rsidR="00CB1EF0" w:rsidRPr="00D017E7" w:rsidRDefault="00CB1EF0" w:rsidP="00FA622F">
      <w:pPr>
        <w:pStyle w:val="BodyText"/>
        <w:numPr>
          <w:ilvl w:val="0"/>
          <w:numId w:val="35"/>
        </w:numPr>
      </w:pPr>
      <w:r w:rsidRPr="004506C8">
        <w:t xml:space="preserve">The RNTI associated with the msgA PUSCH transmission, i.e. </w:t>
      </w:r>
      <m:oMath>
        <m:sSub>
          <m:sSubPr>
            <m:ctrlPr>
              <w:rPr>
                <w:rFonts w:ascii="Cambria Math" w:hAnsi="Cambria Math"/>
              </w:rPr>
            </m:ctrlPr>
          </m:sSubPr>
          <m:e>
            <m:r>
              <w:rPr>
                <w:rFonts w:ascii="Cambria Math" w:hAnsi="Cambria Math"/>
              </w:rPr>
              <m:t>n</m:t>
            </m:r>
          </m:e>
          <m:sub>
            <m:r>
              <m:rPr>
                <m:sty m:val="p"/>
              </m:rPr>
              <w:rPr>
                <w:rFonts w:ascii="Cambria Math" w:hAnsi="Cambria Math"/>
              </w:rPr>
              <m:t>RNTI</m:t>
            </m:r>
          </m:sub>
        </m:sSub>
      </m:oMath>
      <w:r w:rsidRPr="00FA622F">
        <w:t xml:space="preserve"> for the msgA PUSCH scrambling sequence generation is calculate based on at least the preamble ID.</w:t>
      </w:r>
    </w:p>
    <w:p w14:paraId="70D121A9" w14:textId="77777777" w:rsidR="00E2166B" w:rsidRDefault="00E2166B" w:rsidP="00FA622F">
      <w:pPr>
        <w:pStyle w:val="BodyText"/>
        <w:numPr>
          <w:ilvl w:val="0"/>
          <w:numId w:val="35"/>
        </w:numPr>
      </w:pPr>
      <w:r w:rsidRPr="00923EC5">
        <w:t xml:space="preserve">A separate set of RNTIs are used for </w:t>
      </w:r>
      <w:proofErr w:type="spellStart"/>
      <w:r w:rsidRPr="00923EC5">
        <w:t>msgB</w:t>
      </w:r>
      <w:proofErr w:type="spellEnd"/>
      <w:r w:rsidRPr="00923EC5">
        <w:t xml:space="preserve"> so that the </w:t>
      </w:r>
      <w:proofErr w:type="spellStart"/>
      <w:r w:rsidRPr="00923EC5">
        <w:t>msgB</w:t>
      </w:r>
      <w:proofErr w:type="spellEnd"/>
      <w:r w:rsidRPr="00923EC5">
        <w:t xml:space="preserve"> can be differentiated from msg2.</w:t>
      </w:r>
    </w:p>
    <w:p w14:paraId="7203AEF7" w14:textId="77777777" w:rsidR="00F507D1" w:rsidRPr="00CE0424" w:rsidRDefault="00F507D1" w:rsidP="00CE0424">
      <w:pPr>
        <w:pStyle w:val="Heading1"/>
      </w:pPr>
      <w:bookmarkStart w:id="21" w:name="_In-sequence_SDU_delivery"/>
      <w:bookmarkEnd w:id="21"/>
      <w:r w:rsidRPr="00CE0424">
        <w:t>References</w:t>
      </w:r>
    </w:p>
    <w:bookmarkStart w:id="22" w:name="_Ref534127550"/>
    <w:bookmarkStart w:id="23" w:name="_Ref488061725"/>
    <w:bookmarkStart w:id="24" w:name="_Ref521659446"/>
    <w:bookmarkStart w:id="25" w:name="_Ref479756368"/>
    <w:bookmarkStart w:id="26" w:name="_Ref481486326"/>
    <w:bookmarkStart w:id="27" w:name="_Ref174151459"/>
    <w:bookmarkStart w:id="28" w:name="_Ref189809556"/>
    <w:p w14:paraId="4E05F49A" w14:textId="1DDF1374" w:rsidR="007145F3" w:rsidRDefault="001D5FD0" w:rsidP="004C4E78">
      <w:pPr>
        <w:pStyle w:val="Reference"/>
      </w:pPr>
      <w:r>
        <w:fldChar w:fldCharType="begin"/>
      </w:r>
      <w:r>
        <w:instrText xml:space="preserve"> HYPERLINK "http://www.3gpp.org/ftp/tsg_ran/TSG_RAN//TSGR_82/Docs/RP-182894.zip" </w:instrText>
      </w:r>
      <w:r>
        <w:fldChar w:fldCharType="separate"/>
      </w:r>
      <w:r>
        <w:rPr>
          <w:rStyle w:val="Hyperlink"/>
        </w:rPr>
        <w:t>RP-182894</w:t>
      </w:r>
      <w:r>
        <w:fldChar w:fldCharType="end"/>
      </w:r>
      <w:r w:rsidR="007145F3">
        <w:t>, “</w:t>
      </w:r>
      <w:r w:rsidR="0049549B" w:rsidRPr="0049549B">
        <w:t>New work item: 2-step RACH for NR</w:t>
      </w:r>
      <w:r w:rsidR="007145F3">
        <w:t>”</w:t>
      </w:r>
      <w:r w:rsidR="009A2C98">
        <w:t>,</w:t>
      </w:r>
      <w:r w:rsidR="007145F3">
        <w:t xml:space="preserve"> </w:t>
      </w:r>
      <w:r w:rsidR="0049549B" w:rsidRPr="0049549B">
        <w:t xml:space="preserve">ZTE Corporation, </w:t>
      </w:r>
      <w:proofErr w:type="spellStart"/>
      <w:r w:rsidR="0049549B" w:rsidRPr="0049549B">
        <w:t>Sanechips</w:t>
      </w:r>
      <w:proofErr w:type="spellEnd"/>
      <w:r w:rsidR="007145F3">
        <w:t>, RAN#82, December 2018.</w:t>
      </w:r>
      <w:bookmarkEnd w:id="22"/>
      <w:bookmarkEnd w:id="23"/>
      <w:bookmarkEnd w:id="24"/>
      <w:bookmarkEnd w:id="25"/>
      <w:bookmarkEnd w:id="26"/>
      <w:bookmarkEnd w:id="27"/>
      <w:bookmarkEnd w:id="28"/>
    </w:p>
    <w:p w14:paraId="3DC18E51" w14:textId="257B0A97" w:rsidR="003630A0" w:rsidRDefault="00E8714A" w:rsidP="008A10D5">
      <w:pPr>
        <w:pStyle w:val="Reference"/>
      </w:pPr>
      <w:bookmarkStart w:id="29" w:name="_Ref1155604"/>
      <w:r w:rsidRPr="00E8714A">
        <w:t>R1-</w:t>
      </w:r>
      <w:r w:rsidR="00B82A8D" w:rsidRPr="00B82A8D">
        <w:t>1909121</w:t>
      </w:r>
      <w:r w:rsidR="00CB2447">
        <w:t>, “</w:t>
      </w:r>
      <w:r w:rsidR="00CB2447" w:rsidRPr="009A2C98">
        <w:t>Use Cases and Scenarios for 2-Step RACH</w:t>
      </w:r>
      <w:r w:rsidR="00CB2447">
        <w:t>”, Ericsson, 3GPP TSG-RAN WG1 Meeting #</w:t>
      </w:r>
      <w:r w:rsidR="00CB2447" w:rsidRPr="001A46DC">
        <w:t>9</w:t>
      </w:r>
      <w:r w:rsidR="00E042EB">
        <w:t>8</w:t>
      </w:r>
      <w:r w:rsidR="00CB2447" w:rsidRPr="001A46DC">
        <w:t xml:space="preserve">, </w:t>
      </w:r>
      <w:bookmarkEnd w:id="29"/>
      <w:r w:rsidR="00E042EB">
        <w:t>Prague</w:t>
      </w:r>
      <w:r w:rsidR="00C40FB6" w:rsidRPr="00C40FB6">
        <w:t xml:space="preserve">, </w:t>
      </w:r>
      <w:r w:rsidR="00E042EB">
        <w:t>C</w:t>
      </w:r>
      <w:r w:rsidR="00066763">
        <w:t>Z</w:t>
      </w:r>
      <w:r w:rsidR="00C40FB6" w:rsidRPr="00C40FB6">
        <w:t xml:space="preserve">, </w:t>
      </w:r>
      <w:r w:rsidR="00066763">
        <w:t>August</w:t>
      </w:r>
      <w:r w:rsidR="00C40FB6" w:rsidRPr="00C40FB6">
        <w:t xml:space="preserve"> </w:t>
      </w:r>
      <w:r w:rsidR="00066763">
        <w:t>26</w:t>
      </w:r>
      <w:r w:rsidR="00C40FB6">
        <w:t>-</w:t>
      </w:r>
      <w:r w:rsidR="00066763">
        <w:t>30</w:t>
      </w:r>
      <w:r w:rsidR="00C40FB6" w:rsidRPr="00C40FB6">
        <w:t>, 2019</w:t>
      </w:r>
    </w:p>
    <w:p w14:paraId="1B635472" w14:textId="2F99F7C3" w:rsidR="00C40FB6" w:rsidRDefault="002721D1" w:rsidP="001A40E4">
      <w:pPr>
        <w:pStyle w:val="Reference"/>
      </w:pPr>
      <w:bookmarkStart w:id="30" w:name="_Ref7555842"/>
      <w:r w:rsidRPr="00944BBD">
        <w:t>R1-</w:t>
      </w:r>
      <w:r w:rsidR="00B82A8D" w:rsidRPr="00B82A8D">
        <w:t>1909124</w:t>
      </w:r>
      <w:r w:rsidR="00C40FB6" w:rsidRPr="00C40FB6">
        <w:t>, “</w:t>
      </w:r>
      <w:r w:rsidR="00B82A8D" w:rsidRPr="00B82A8D">
        <w:t>Performance and design details of 2-step RACH</w:t>
      </w:r>
      <w:r w:rsidR="00C40FB6" w:rsidRPr="00C40FB6">
        <w:t>”, Ericsson, 3GPP TSG-RAN WG1 Meeting #9</w:t>
      </w:r>
      <w:r w:rsidR="009514A0">
        <w:t>8</w:t>
      </w:r>
      <w:r w:rsidR="00C40FB6" w:rsidRPr="00C40FB6">
        <w:t xml:space="preserve">, </w:t>
      </w:r>
      <w:r w:rsidR="009514A0">
        <w:t>Prague</w:t>
      </w:r>
      <w:r w:rsidR="00C40FB6" w:rsidRPr="00C40FB6">
        <w:t xml:space="preserve">, </w:t>
      </w:r>
      <w:r w:rsidR="009514A0">
        <w:t>CZ</w:t>
      </w:r>
      <w:r w:rsidR="00C40FB6" w:rsidRPr="00C40FB6">
        <w:t xml:space="preserve">, </w:t>
      </w:r>
      <w:r w:rsidR="009514A0">
        <w:t>August</w:t>
      </w:r>
      <w:r w:rsidR="00C40FB6" w:rsidRPr="00C40FB6">
        <w:t xml:space="preserve"> </w:t>
      </w:r>
      <w:r w:rsidR="009514A0">
        <w:t>26</w:t>
      </w:r>
      <w:r w:rsidR="00C40FB6" w:rsidRPr="00C40FB6">
        <w:t>-</w:t>
      </w:r>
      <w:r w:rsidR="009514A0">
        <w:t>30</w:t>
      </w:r>
      <w:r w:rsidR="00C40FB6" w:rsidRPr="00C40FB6">
        <w:t>, 2019</w:t>
      </w:r>
      <w:bookmarkEnd w:id="30"/>
    </w:p>
    <w:sectPr w:rsidR="00C40FB6"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3064E" w14:textId="77777777" w:rsidR="003305E9" w:rsidRDefault="003305E9">
      <w:r>
        <w:separator/>
      </w:r>
    </w:p>
  </w:endnote>
  <w:endnote w:type="continuationSeparator" w:id="0">
    <w:p w14:paraId="386A3756" w14:textId="77777777" w:rsidR="003305E9" w:rsidRDefault="003305E9">
      <w:r>
        <w:continuationSeparator/>
      </w:r>
    </w:p>
  </w:endnote>
  <w:endnote w:type="continuationNotice" w:id="1">
    <w:p w14:paraId="053866A4" w14:textId="77777777" w:rsidR="003305E9" w:rsidRDefault="00330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454C4" w:rsidRDefault="004454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F2B26" w14:textId="77777777" w:rsidR="003305E9" w:rsidRDefault="003305E9">
      <w:r>
        <w:separator/>
      </w:r>
    </w:p>
  </w:footnote>
  <w:footnote w:type="continuationSeparator" w:id="0">
    <w:p w14:paraId="4B293876" w14:textId="77777777" w:rsidR="003305E9" w:rsidRDefault="003305E9">
      <w:r>
        <w:continuationSeparator/>
      </w:r>
    </w:p>
  </w:footnote>
  <w:footnote w:type="continuationNotice" w:id="1">
    <w:p w14:paraId="3635BC29" w14:textId="77777777" w:rsidR="003305E9" w:rsidRDefault="00330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454C4" w:rsidRDefault="004454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1A67A9"/>
    <w:multiLevelType w:val="hybridMultilevel"/>
    <w:tmpl w:val="7B12F3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D1827"/>
    <w:multiLevelType w:val="hybridMultilevel"/>
    <w:tmpl w:val="EABCD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163975"/>
    <w:multiLevelType w:val="hybridMultilevel"/>
    <w:tmpl w:val="6D5E1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05651"/>
    <w:multiLevelType w:val="hybridMultilevel"/>
    <w:tmpl w:val="451C98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E30026C"/>
    <w:multiLevelType w:val="hybridMultilevel"/>
    <w:tmpl w:val="2F1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A420C56"/>
    <w:multiLevelType w:val="hybridMultilevel"/>
    <w:tmpl w:val="21F4F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70AD2"/>
    <w:multiLevelType w:val="hybridMultilevel"/>
    <w:tmpl w:val="B0D46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F698A"/>
    <w:multiLevelType w:val="hybridMultilevel"/>
    <w:tmpl w:val="F620D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2B7D1A"/>
    <w:multiLevelType w:val="hybridMultilevel"/>
    <w:tmpl w:val="1EA61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1364B6"/>
    <w:multiLevelType w:val="hybridMultilevel"/>
    <w:tmpl w:val="EC783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BC21AD"/>
    <w:multiLevelType w:val="hybridMultilevel"/>
    <w:tmpl w:val="1F766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87829"/>
    <w:multiLevelType w:val="hybridMultilevel"/>
    <w:tmpl w:val="F84E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351640"/>
    <w:multiLevelType w:val="hybridMultilevel"/>
    <w:tmpl w:val="ADF62F62"/>
    <w:lvl w:ilvl="0" w:tplc="4966529C">
      <w:start w:val="1"/>
      <w:numFmt w:val="bullet"/>
      <w:lvlText w:val="›"/>
      <w:lvlJc w:val="left"/>
      <w:pPr>
        <w:tabs>
          <w:tab w:val="num" w:pos="720"/>
        </w:tabs>
        <w:ind w:left="720" w:hanging="360"/>
      </w:pPr>
      <w:rPr>
        <w:rFonts w:ascii="Arial" w:hAnsi="Arial" w:hint="default"/>
      </w:rPr>
    </w:lvl>
    <w:lvl w:ilvl="1" w:tplc="8A602314">
      <w:start w:val="238"/>
      <w:numFmt w:val="bullet"/>
      <w:lvlText w:val="–"/>
      <w:lvlJc w:val="left"/>
      <w:pPr>
        <w:tabs>
          <w:tab w:val="num" w:pos="1440"/>
        </w:tabs>
        <w:ind w:left="1440" w:hanging="360"/>
      </w:pPr>
      <w:rPr>
        <w:rFonts w:ascii="Ericsson Capital TT" w:hAnsi="Ericsson Capital TT" w:hint="default"/>
      </w:rPr>
    </w:lvl>
    <w:lvl w:ilvl="2" w:tplc="1A161FF4">
      <w:start w:val="238"/>
      <w:numFmt w:val="bullet"/>
      <w:lvlText w:val="›"/>
      <w:lvlJc w:val="left"/>
      <w:pPr>
        <w:tabs>
          <w:tab w:val="num" w:pos="2160"/>
        </w:tabs>
        <w:ind w:left="2160" w:hanging="360"/>
      </w:pPr>
      <w:rPr>
        <w:rFonts w:ascii="Ericsson Capital TT" w:hAnsi="Ericsson Capital TT" w:hint="default"/>
      </w:rPr>
    </w:lvl>
    <w:lvl w:ilvl="3" w:tplc="5E402150">
      <w:start w:val="1"/>
      <w:numFmt w:val="bullet"/>
      <w:lvlText w:val="›"/>
      <w:lvlJc w:val="left"/>
      <w:pPr>
        <w:tabs>
          <w:tab w:val="num" w:pos="2880"/>
        </w:tabs>
        <w:ind w:left="2880" w:hanging="360"/>
      </w:pPr>
      <w:rPr>
        <w:rFonts w:ascii="Arial" w:hAnsi="Arial" w:hint="default"/>
      </w:rPr>
    </w:lvl>
    <w:lvl w:ilvl="4" w:tplc="4264566C">
      <w:start w:val="1"/>
      <w:numFmt w:val="bullet"/>
      <w:lvlText w:val="›"/>
      <w:lvlJc w:val="left"/>
      <w:pPr>
        <w:tabs>
          <w:tab w:val="num" w:pos="3600"/>
        </w:tabs>
        <w:ind w:left="3600" w:hanging="360"/>
      </w:pPr>
      <w:rPr>
        <w:rFonts w:ascii="Arial" w:hAnsi="Arial" w:hint="default"/>
      </w:rPr>
    </w:lvl>
    <w:lvl w:ilvl="5" w:tplc="C3A4DCFE" w:tentative="1">
      <w:start w:val="1"/>
      <w:numFmt w:val="bullet"/>
      <w:lvlText w:val="›"/>
      <w:lvlJc w:val="left"/>
      <w:pPr>
        <w:tabs>
          <w:tab w:val="num" w:pos="4320"/>
        </w:tabs>
        <w:ind w:left="4320" w:hanging="360"/>
      </w:pPr>
      <w:rPr>
        <w:rFonts w:ascii="Arial" w:hAnsi="Arial" w:hint="default"/>
      </w:rPr>
    </w:lvl>
    <w:lvl w:ilvl="6" w:tplc="A6A0D96C" w:tentative="1">
      <w:start w:val="1"/>
      <w:numFmt w:val="bullet"/>
      <w:lvlText w:val="›"/>
      <w:lvlJc w:val="left"/>
      <w:pPr>
        <w:tabs>
          <w:tab w:val="num" w:pos="5040"/>
        </w:tabs>
        <w:ind w:left="5040" w:hanging="360"/>
      </w:pPr>
      <w:rPr>
        <w:rFonts w:ascii="Arial" w:hAnsi="Arial" w:hint="default"/>
      </w:rPr>
    </w:lvl>
    <w:lvl w:ilvl="7" w:tplc="C0AE8004" w:tentative="1">
      <w:start w:val="1"/>
      <w:numFmt w:val="bullet"/>
      <w:lvlText w:val="›"/>
      <w:lvlJc w:val="left"/>
      <w:pPr>
        <w:tabs>
          <w:tab w:val="num" w:pos="5760"/>
        </w:tabs>
        <w:ind w:left="5760" w:hanging="360"/>
      </w:pPr>
      <w:rPr>
        <w:rFonts w:ascii="Arial" w:hAnsi="Arial" w:hint="default"/>
      </w:rPr>
    </w:lvl>
    <w:lvl w:ilvl="8" w:tplc="90F6CC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925964"/>
    <w:multiLevelType w:val="hybridMultilevel"/>
    <w:tmpl w:val="4E40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2A0D80"/>
    <w:multiLevelType w:val="hybridMultilevel"/>
    <w:tmpl w:val="103E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C954466"/>
    <w:multiLevelType w:val="hybridMultilevel"/>
    <w:tmpl w:val="5D18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0F6811"/>
    <w:multiLevelType w:val="hybridMultilevel"/>
    <w:tmpl w:val="1D3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4"/>
  </w:num>
  <w:num w:numId="3">
    <w:abstractNumId w:val="1"/>
  </w:num>
  <w:num w:numId="4">
    <w:abstractNumId w:val="38"/>
  </w:num>
  <w:num w:numId="5">
    <w:abstractNumId w:val="40"/>
  </w:num>
  <w:num w:numId="6">
    <w:abstractNumId w:val="41"/>
  </w:num>
  <w:num w:numId="7">
    <w:abstractNumId w:val="11"/>
  </w:num>
  <w:num w:numId="8">
    <w:abstractNumId w:val="14"/>
  </w:num>
  <w:num w:numId="9">
    <w:abstractNumId w:val="8"/>
  </w:num>
  <w:num w:numId="10">
    <w:abstractNumId w:val="49"/>
  </w:num>
  <w:num w:numId="11">
    <w:abstractNumId w:val="19"/>
  </w:num>
  <w:num w:numId="12">
    <w:abstractNumId w:val="46"/>
  </w:num>
  <w:num w:numId="13">
    <w:abstractNumId w:val="18"/>
  </w:num>
  <w:num w:numId="14">
    <w:abstractNumId w:val="16"/>
  </w:num>
  <w:num w:numId="15">
    <w:abstractNumId w:val="47"/>
  </w:num>
  <w:num w:numId="16">
    <w:abstractNumId w:val="23"/>
  </w:num>
  <w:num w:numId="17">
    <w:abstractNumId w:val="31"/>
  </w:num>
  <w:num w:numId="18">
    <w:abstractNumId w:val="22"/>
  </w:num>
  <w:num w:numId="19">
    <w:abstractNumId w:val="25"/>
  </w:num>
  <w:num w:numId="20">
    <w:abstractNumId w:val="32"/>
  </w:num>
  <w:num w:numId="21">
    <w:abstractNumId w:val="0"/>
  </w:num>
  <w:num w:numId="22">
    <w:abstractNumId w:val="29"/>
  </w:num>
  <w:num w:numId="23">
    <w:abstractNumId w:val="17"/>
  </w:num>
  <w:num w:numId="24">
    <w:abstractNumId w:val="42"/>
  </w:num>
  <w:num w:numId="25">
    <w:abstractNumId w:val="33"/>
  </w:num>
  <w:num w:numId="26">
    <w:abstractNumId w:val="43"/>
  </w:num>
  <w:num w:numId="27">
    <w:abstractNumId w:val="26"/>
  </w:num>
  <w:num w:numId="28">
    <w:abstractNumId w:val="48"/>
  </w:num>
  <w:num w:numId="29">
    <w:abstractNumId w:val="28"/>
  </w:num>
  <w:num w:numId="30">
    <w:abstractNumId w:val="4"/>
  </w:num>
  <w:num w:numId="31">
    <w:abstractNumId w:val="21"/>
  </w:num>
  <w:num w:numId="32">
    <w:abstractNumId w:val="20"/>
  </w:num>
  <w:num w:numId="33">
    <w:abstractNumId w:val="9"/>
  </w:num>
  <w:num w:numId="34">
    <w:abstractNumId w:val="2"/>
  </w:num>
  <w:num w:numId="35">
    <w:abstractNumId w:val="12"/>
  </w:num>
  <w:num w:numId="36">
    <w:abstractNumId w:val="15"/>
  </w:num>
  <w:num w:numId="37">
    <w:abstractNumId w:val="37"/>
  </w:num>
  <w:num w:numId="38">
    <w:abstractNumId w:val="50"/>
  </w:num>
  <w:num w:numId="39">
    <w:abstractNumId w:val="7"/>
  </w:num>
  <w:num w:numId="40">
    <w:abstractNumId w:val="27"/>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30"/>
  </w:num>
  <w:num w:numId="44">
    <w:abstractNumId w:val="5"/>
  </w:num>
  <w:num w:numId="45">
    <w:abstractNumId w:val="13"/>
  </w:num>
  <w:num w:numId="46">
    <w:abstractNumId w:val="3"/>
  </w:num>
  <w:num w:numId="47">
    <w:abstractNumId w:val="10"/>
  </w:num>
  <w:num w:numId="48">
    <w:abstractNumId w:val="45"/>
  </w:num>
  <w:num w:numId="49">
    <w:abstractNumId w:val="51"/>
  </w:num>
  <w:num w:numId="50">
    <w:abstractNumId w:val="36"/>
  </w:num>
  <w:num w:numId="51">
    <w:abstractNumId w:val="6"/>
  </w:num>
  <w:num w:numId="52">
    <w:abstractNumId w:val="44"/>
  </w:num>
  <w:num w:numId="53">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7D"/>
    <w:rsid w:val="00003880"/>
    <w:rsid w:val="0000564C"/>
    <w:rsid w:val="00006446"/>
    <w:rsid w:val="00006896"/>
    <w:rsid w:val="000078D3"/>
    <w:rsid w:val="00007CDC"/>
    <w:rsid w:val="0001007B"/>
    <w:rsid w:val="000119C0"/>
    <w:rsid w:val="00011B28"/>
    <w:rsid w:val="000122F3"/>
    <w:rsid w:val="0001276A"/>
    <w:rsid w:val="000128DE"/>
    <w:rsid w:val="00012964"/>
    <w:rsid w:val="00012DF9"/>
    <w:rsid w:val="00012F8D"/>
    <w:rsid w:val="0001357B"/>
    <w:rsid w:val="00015264"/>
    <w:rsid w:val="00015D15"/>
    <w:rsid w:val="0002445F"/>
    <w:rsid w:val="00024B1D"/>
    <w:rsid w:val="00024C72"/>
    <w:rsid w:val="00024F94"/>
    <w:rsid w:val="0002564D"/>
    <w:rsid w:val="00025ECA"/>
    <w:rsid w:val="00026055"/>
    <w:rsid w:val="000278B7"/>
    <w:rsid w:val="00030576"/>
    <w:rsid w:val="000308A5"/>
    <w:rsid w:val="00030AF1"/>
    <w:rsid w:val="000312BE"/>
    <w:rsid w:val="0003222D"/>
    <w:rsid w:val="000325B8"/>
    <w:rsid w:val="0003330B"/>
    <w:rsid w:val="00033FB1"/>
    <w:rsid w:val="00034C15"/>
    <w:rsid w:val="000359C8"/>
    <w:rsid w:val="0003606C"/>
    <w:rsid w:val="00036BA1"/>
    <w:rsid w:val="000400EF"/>
    <w:rsid w:val="000422E2"/>
    <w:rsid w:val="0004242A"/>
    <w:rsid w:val="00042F22"/>
    <w:rsid w:val="000436DF"/>
    <w:rsid w:val="00043723"/>
    <w:rsid w:val="000444EF"/>
    <w:rsid w:val="000463A2"/>
    <w:rsid w:val="00047116"/>
    <w:rsid w:val="00050E98"/>
    <w:rsid w:val="00051BB6"/>
    <w:rsid w:val="00052A07"/>
    <w:rsid w:val="00052CA4"/>
    <w:rsid w:val="000534E3"/>
    <w:rsid w:val="000534EE"/>
    <w:rsid w:val="00053BC0"/>
    <w:rsid w:val="00053BFB"/>
    <w:rsid w:val="0005606A"/>
    <w:rsid w:val="000560C4"/>
    <w:rsid w:val="00057008"/>
    <w:rsid w:val="00057117"/>
    <w:rsid w:val="000616E7"/>
    <w:rsid w:val="000633B3"/>
    <w:rsid w:val="0006487E"/>
    <w:rsid w:val="0006493E"/>
    <w:rsid w:val="00065E1A"/>
    <w:rsid w:val="00066051"/>
    <w:rsid w:val="00066763"/>
    <w:rsid w:val="000670CB"/>
    <w:rsid w:val="0006783D"/>
    <w:rsid w:val="00070994"/>
    <w:rsid w:val="000711F5"/>
    <w:rsid w:val="00072546"/>
    <w:rsid w:val="00072675"/>
    <w:rsid w:val="00073209"/>
    <w:rsid w:val="000732E8"/>
    <w:rsid w:val="00074409"/>
    <w:rsid w:val="00074DCF"/>
    <w:rsid w:val="0007518B"/>
    <w:rsid w:val="00076280"/>
    <w:rsid w:val="0007635E"/>
    <w:rsid w:val="0007693E"/>
    <w:rsid w:val="00076BB5"/>
    <w:rsid w:val="000770B8"/>
    <w:rsid w:val="00077E5F"/>
    <w:rsid w:val="00077FA8"/>
    <w:rsid w:val="00080195"/>
    <w:rsid w:val="0008036A"/>
    <w:rsid w:val="000807A9"/>
    <w:rsid w:val="00081AE6"/>
    <w:rsid w:val="00081BCD"/>
    <w:rsid w:val="000828E6"/>
    <w:rsid w:val="00083E5C"/>
    <w:rsid w:val="000855EB"/>
    <w:rsid w:val="00085B52"/>
    <w:rsid w:val="0008666C"/>
    <w:rsid w:val="000866F2"/>
    <w:rsid w:val="0009009F"/>
    <w:rsid w:val="00091557"/>
    <w:rsid w:val="000924C1"/>
    <w:rsid w:val="000924F0"/>
    <w:rsid w:val="00092FBE"/>
    <w:rsid w:val="00093474"/>
    <w:rsid w:val="000947A4"/>
    <w:rsid w:val="0009510F"/>
    <w:rsid w:val="00096F8B"/>
    <w:rsid w:val="000972E1"/>
    <w:rsid w:val="000A006A"/>
    <w:rsid w:val="000A04BA"/>
    <w:rsid w:val="000A1B7B"/>
    <w:rsid w:val="000A280D"/>
    <w:rsid w:val="000A56F2"/>
    <w:rsid w:val="000A6C75"/>
    <w:rsid w:val="000A6ECB"/>
    <w:rsid w:val="000B08D9"/>
    <w:rsid w:val="000B0C05"/>
    <w:rsid w:val="000B1EB4"/>
    <w:rsid w:val="000B2719"/>
    <w:rsid w:val="000B2CF5"/>
    <w:rsid w:val="000B3A8F"/>
    <w:rsid w:val="000B4AB9"/>
    <w:rsid w:val="000B58C3"/>
    <w:rsid w:val="000B5BC0"/>
    <w:rsid w:val="000B61E9"/>
    <w:rsid w:val="000B659F"/>
    <w:rsid w:val="000B67DA"/>
    <w:rsid w:val="000B6FD4"/>
    <w:rsid w:val="000C165A"/>
    <w:rsid w:val="000C2E19"/>
    <w:rsid w:val="000C542D"/>
    <w:rsid w:val="000C65A3"/>
    <w:rsid w:val="000C65C8"/>
    <w:rsid w:val="000D0D07"/>
    <w:rsid w:val="000D1C7E"/>
    <w:rsid w:val="000D35EF"/>
    <w:rsid w:val="000D4797"/>
    <w:rsid w:val="000D5B99"/>
    <w:rsid w:val="000D790A"/>
    <w:rsid w:val="000E0527"/>
    <w:rsid w:val="000E08B3"/>
    <w:rsid w:val="000E1DD2"/>
    <w:rsid w:val="000E1E92"/>
    <w:rsid w:val="000E2E2A"/>
    <w:rsid w:val="000E359C"/>
    <w:rsid w:val="000E3C3B"/>
    <w:rsid w:val="000E4391"/>
    <w:rsid w:val="000E5A29"/>
    <w:rsid w:val="000E5B79"/>
    <w:rsid w:val="000F06D6"/>
    <w:rsid w:val="000F0EB1"/>
    <w:rsid w:val="000F1106"/>
    <w:rsid w:val="000F11EA"/>
    <w:rsid w:val="000F3BE9"/>
    <w:rsid w:val="000F3F6C"/>
    <w:rsid w:val="000F5327"/>
    <w:rsid w:val="000F6134"/>
    <w:rsid w:val="000F6DF3"/>
    <w:rsid w:val="001005FF"/>
    <w:rsid w:val="00102B36"/>
    <w:rsid w:val="00105657"/>
    <w:rsid w:val="00105FDB"/>
    <w:rsid w:val="001062FB"/>
    <w:rsid w:val="001063A1"/>
    <w:rsid w:val="001063E6"/>
    <w:rsid w:val="00110211"/>
    <w:rsid w:val="0011172C"/>
    <w:rsid w:val="00113CF4"/>
    <w:rsid w:val="0011415B"/>
    <w:rsid w:val="001153EA"/>
    <w:rsid w:val="00115438"/>
    <w:rsid w:val="00115643"/>
    <w:rsid w:val="0011621D"/>
    <w:rsid w:val="001163BD"/>
    <w:rsid w:val="00116765"/>
    <w:rsid w:val="00116F83"/>
    <w:rsid w:val="0011752A"/>
    <w:rsid w:val="00117776"/>
    <w:rsid w:val="00120B2C"/>
    <w:rsid w:val="00120E65"/>
    <w:rsid w:val="001219F5"/>
    <w:rsid w:val="00121A20"/>
    <w:rsid w:val="001226A7"/>
    <w:rsid w:val="00122D35"/>
    <w:rsid w:val="0012377F"/>
    <w:rsid w:val="00124314"/>
    <w:rsid w:val="00124CA4"/>
    <w:rsid w:val="00125DC3"/>
    <w:rsid w:val="00126B4A"/>
    <w:rsid w:val="00130F88"/>
    <w:rsid w:val="001311AB"/>
    <w:rsid w:val="001327D7"/>
    <w:rsid w:val="00132FD0"/>
    <w:rsid w:val="00133205"/>
    <w:rsid w:val="001333A8"/>
    <w:rsid w:val="001344C0"/>
    <w:rsid w:val="001346FA"/>
    <w:rsid w:val="00135252"/>
    <w:rsid w:val="001372AE"/>
    <w:rsid w:val="00137AB5"/>
    <w:rsid w:val="00137F0B"/>
    <w:rsid w:val="00141060"/>
    <w:rsid w:val="0014122A"/>
    <w:rsid w:val="00141EC7"/>
    <w:rsid w:val="0014393A"/>
    <w:rsid w:val="00143C4D"/>
    <w:rsid w:val="0014452B"/>
    <w:rsid w:val="00145C65"/>
    <w:rsid w:val="00147603"/>
    <w:rsid w:val="00151E23"/>
    <w:rsid w:val="001526E0"/>
    <w:rsid w:val="001539A4"/>
    <w:rsid w:val="001551B5"/>
    <w:rsid w:val="001557D3"/>
    <w:rsid w:val="00156909"/>
    <w:rsid w:val="0015772D"/>
    <w:rsid w:val="001652E4"/>
    <w:rsid w:val="001659C1"/>
    <w:rsid w:val="00166175"/>
    <w:rsid w:val="00166620"/>
    <w:rsid w:val="001714B7"/>
    <w:rsid w:val="0017260F"/>
    <w:rsid w:val="00172D7B"/>
    <w:rsid w:val="00173A8E"/>
    <w:rsid w:val="0017502C"/>
    <w:rsid w:val="00180F42"/>
    <w:rsid w:val="001813AB"/>
    <w:rsid w:val="0018143F"/>
    <w:rsid w:val="00181FF8"/>
    <w:rsid w:val="00182504"/>
    <w:rsid w:val="00183054"/>
    <w:rsid w:val="00183D0E"/>
    <w:rsid w:val="0018578E"/>
    <w:rsid w:val="00187357"/>
    <w:rsid w:val="001907B1"/>
    <w:rsid w:val="00190AC1"/>
    <w:rsid w:val="00190C4A"/>
    <w:rsid w:val="00192CBA"/>
    <w:rsid w:val="0019341A"/>
    <w:rsid w:val="0019463D"/>
    <w:rsid w:val="0019472B"/>
    <w:rsid w:val="00196B3A"/>
    <w:rsid w:val="00197DF9"/>
    <w:rsid w:val="001A0785"/>
    <w:rsid w:val="001A1987"/>
    <w:rsid w:val="001A2564"/>
    <w:rsid w:val="001A40E4"/>
    <w:rsid w:val="001A40F0"/>
    <w:rsid w:val="001A46DC"/>
    <w:rsid w:val="001A6057"/>
    <w:rsid w:val="001A6173"/>
    <w:rsid w:val="001A6CBA"/>
    <w:rsid w:val="001B0577"/>
    <w:rsid w:val="001B0D97"/>
    <w:rsid w:val="001B126E"/>
    <w:rsid w:val="001B2D70"/>
    <w:rsid w:val="001B54B6"/>
    <w:rsid w:val="001B5A5D"/>
    <w:rsid w:val="001C030D"/>
    <w:rsid w:val="001C1353"/>
    <w:rsid w:val="001C1CE5"/>
    <w:rsid w:val="001C328D"/>
    <w:rsid w:val="001C39EF"/>
    <w:rsid w:val="001C3D2A"/>
    <w:rsid w:val="001C5685"/>
    <w:rsid w:val="001C6742"/>
    <w:rsid w:val="001C69A5"/>
    <w:rsid w:val="001D3274"/>
    <w:rsid w:val="001D51BA"/>
    <w:rsid w:val="001D534F"/>
    <w:rsid w:val="001D53E7"/>
    <w:rsid w:val="001D5FD0"/>
    <w:rsid w:val="001D6342"/>
    <w:rsid w:val="001D6C5F"/>
    <w:rsid w:val="001D6D53"/>
    <w:rsid w:val="001E19A3"/>
    <w:rsid w:val="001E203B"/>
    <w:rsid w:val="001E30C7"/>
    <w:rsid w:val="001E39B9"/>
    <w:rsid w:val="001E58E2"/>
    <w:rsid w:val="001E6902"/>
    <w:rsid w:val="001E794B"/>
    <w:rsid w:val="001E7AED"/>
    <w:rsid w:val="001F1B34"/>
    <w:rsid w:val="001F205F"/>
    <w:rsid w:val="001F368A"/>
    <w:rsid w:val="001F3916"/>
    <w:rsid w:val="001F54C5"/>
    <w:rsid w:val="001F662C"/>
    <w:rsid w:val="001F7074"/>
    <w:rsid w:val="00200490"/>
    <w:rsid w:val="00201F3A"/>
    <w:rsid w:val="00202EEC"/>
    <w:rsid w:val="00203293"/>
    <w:rsid w:val="002039FA"/>
    <w:rsid w:val="00203F96"/>
    <w:rsid w:val="00205D86"/>
    <w:rsid w:val="00205DFF"/>
    <w:rsid w:val="002069B2"/>
    <w:rsid w:val="00207FA3"/>
    <w:rsid w:val="0021230E"/>
    <w:rsid w:val="002124A8"/>
    <w:rsid w:val="00212C05"/>
    <w:rsid w:val="002131C5"/>
    <w:rsid w:val="0021429A"/>
    <w:rsid w:val="00214DA8"/>
    <w:rsid w:val="00214E6A"/>
    <w:rsid w:val="00215423"/>
    <w:rsid w:val="0021568C"/>
    <w:rsid w:val="002158FA"/>
    <w:rsid w:val="00220330"/>
    <w:rsid w:val="00220600"/>
    <w:rsid w:val="002206FC"/>
    <w:rsid w:val="002224DB"/>
    <w:rsid w:val="00222BD0"/>
    <w:rsid w:val="00223471"/>
    <w:rsid w:val="00223FCB"/>
    <w:rsid w:val="00224E3B"/>
    <w:rsid w:val="002252C3"/>
    <w:rsid w:val="00225C54"/>
    <w:rsid w:val="00226BCE"/>
    <w:rsid w:val="00227384"/>
    <w:rsid w:val="00230765"/>
    <w:rsid w:val="00230D18"/>
    <w:rsid w:val="002319E4"/>
    <w:rsid w:val="0023218B"/>
    <w:rsid w:val="00235632"/>
    <w:rsid w:val="00235872"/>
    <w:rsid w:val="00235EA2"/>
    <w:rsid w:val="002367EC"/>
    <w:rsid w:val="00241559"/>
    <w:rsid w:val="002419A2"/>
    <w:rsid w:val="00241CA7"/>
    <w:rsid w:val="002422D1"/>
    <w:rsid w:val="002435B3"/>
    <w:rsid w:val="00243867"/>
    <w:rsid w:val="00244EEC"/>
    <w:rsid w:val="002458EB"/>
    <w:rsid w:val="00247B34"/>
    <w:rsid w:val="002500C8"/>
    <w:rsid w:val="00250A0F"/>
    <w:rsid w:val="00252627"/>
    <w:rsid w:val="00253D3C"/>
    <w:rsid w:val="00254AE1"/>
    <w:rsid w:val="002563C3"/>
    <w:rsid w:val="00256FDF"/>
    <w:rsid w:val="00257543"/>
    <w:rsid w:val="002617E7"/>
    <w:rsid w:val="00264228"/>
    <w:rsid w:val="00264334"/>
    <w:rsid w:val="0026473E"/>
    <w:rsid w:val="00264C5D"/>
    <w:rsid w:val="00264F1B"/>
    <w:rsid w:val="00265E33"/>
    <w:rsid w:val="00266214"/>
    <w:rsid w:val="00266C6A"/>
    <w:rsid w:val="00267C83"/>
    <w:rsid w:val="00270DEA"/>
    <w:rsid w:val="0027144F"/>
    <w:rsid w:val="00271813"/>
    <w:rsid w:val="00271F3A"/>
    <w:rsid w:val="002721D1"/>
    <w:rsid w:val="00272A2F"/>
    <w:rsid w:val="00273278"/>
    <w:rsid w:val="002737F4"/>
    <w:rsid w:val="00275B89"/>
    <w:rsid w:val="00275DDB"/>
    <w:rsid w:val="002801D8"/>
    <w:rsid w:val="002805F5"/>
    <w:rsid w:val="00280751"/>
    <w:rsid w:val="002813FD"/>
    <w:rsid w:val="002818A7"/>
    <w:rsid w:val="0028280A"/>
    <w:rsid w:val="002831B0"/>
    <w:rsid w:val="00283CFB"/>
    <w:rsid w:val="00283DAF"/>
    <w:rsid w:val="00283EBA"/>
    <w:rsid w:val="0028557A"/>
    <w:rsid w:val="00285B89"/>
    <w:rsid w:val="00285CF1"/>
    <w:rsid w:val="002861B3"/>
    <w:rsid w:val="00286ACD"/>
    <w:rsid w:val="00287838"/>
    <w:rsid w:val="002907B5"/>
    <w:rsid w:val="00290AB6"/>
    <w:rsid w:val="0029227A"/>
    <w:rsid w:val="00292EB7"/>
    <w:rsid w:val="0029397B"/>
    <w:rsid w:val="002949E6"/>
    <w:rsid w:val="00294B5D"/>
    <w:rsid w:val="00296227"/>
    <w:rsid w:val="00296C6D"/>
    <w:rsid w:val="00296F44"/>
    <w:rsid w:val="0029777D"/>
    <w:rsid w:val="00297F57"/>
    <w:rsid w:val="002A0332"/>
    <w:rsid w:val="002A055E"/>
    <w:rsid w:val="002A09D3"/>
    <w:rsid w:val="002A15D2"/>
    <w:rsid w:val="002A1D4E"/>
    <w:rsid w:val="002A2869"/>
    <w:rsid w:val="002A34A2"/>
    <w:rsid w:val="002A38A3"/>
    <w:rsid w:val="002A51BE"/>
    <w:rsid w:val="002A7141"/>
    <w:rsid w:val="002A722D"/>
    <w:rsid w:val="002A7728"/>
    <w:rsid w:val="002A774E"/>
    <w:rsid w:val="002A7DE0"/>
    <w:rsid w:val="002B0488"/>
    <w:rsid w:val="002B154D"/>
    <w:rsid w:val="002B24D6"/>
    <w:rsid w:val="002B4B70"/>
    <w:rsid w:val="002B4DB8"/>
    <w:rsid w:val="002B4E00"/>
    <w:rsid w:val="002C1DC0"/>
    <w:rsid w:val="002C30AE"/>
    <w:rsid w:val="002C3A90"/>
    <w:rsid w:val="002C41E6"/>
    <w:rsid w:val="002C4266"/>
    <w:rsid w:val="002C5B44"/>
    <w:rsid w:val="002C6701"/>
    <w:rsid w:val="002C6F96"/>
    <w:rsid w:val="002C7113"/>
    <w:rsid w:val="002C7271"/>
    <w:rsid w:val="002D01FA"/>
    <w:rsid w:val="002D071A"/>
    <w:rsid w:val="002D0B3E"/>
    <w:rsid w:val="002D0CB4"/>
    <w:rsid w:val="002D2186"/>
    <w:rsid w:val="002D34B2"/>
    <w:rsid w:val="002D48B0"/>
    <w:rsid w:val="002D5B37"/>
    <w:rsid w:val="002D6BC3"/>
    <w:rsid w:val="002D7637"/>
    <w:rsid w:val="002D79B6"/>
    <w:rsid w:val="002D7BD5"/>
    <w:rsid w:val="002E017E"/>
    <w:rsid w:val="002E09CB"/>
    <w:rsid w:val="002E09F3"/>
    <w:rsid w:val="002E17F2"/>
    <w:rsid w:val="002E1D6F"/>
    <w:rsid w:val="002E3CF1"/>
    <w:rsid w:val="002E65DF"/>
    <w:rsid w:val="002E6986"/>
    <w:rsid w:val="002E7CAE"/>
    <w:rsid w:val="002F0143"/>
    <w:rsid w:val="002F2771"/>
    <w:rsid w:val="002F35DD"/>
    <w:rsid w:val="002F37A9"/>
    <w:rsid w:val="002F3CA3"/>
    <w:rsid w:val="002F581F"/>
    <w:rsid w:val="002F5DB5"/>
    <w:rsid w:val="002F5FBD"/>
    <w:rsid w:val="002F6C5D"/>
    <w:rsid w:val="002F6CD0"/>
    <w:rsid w:val="002F6CD2"/>
    <w:rsid w:val="002F7C2E"/>
    <w:rsid w:val="00301605"/>
    <w:rsid w:val="00301CE6"/>
    <w:rsid w:val="0030256B"/>
    <w:rsid w:val="00302AC1"/>
    <w:rsid w:val="0030501F"/>
    <w:rsid w:val="00306C27"/>
    <w:rsid w:val="00307BA1"/>
    <w:rsid w:val="00311702"/>
    <w:rsid w:val="00311E82"/>
    <w:rsid w:val="003129C5"/>
    <w:rsid w:val="003131A5"/>
    <w:rsid w:val="00313FD6"/>
    <w:rsid w:val="003143BD"/>
    <w:rsid w:val="0031441C"/>
    <w:rsid w:val="00315363"/>
    <w:rsid w:val="00315D42"/>
    <w:rsid w:val="0031761A"/>
    <w:rsid w:val="003203ED"/>
    <w:rsid w:val="0032205A"/>
    <w:rsid w:val="00322C9F"/>
    <w:rsid w:val="00324D23"/>
    <w:rsid w:val="003264F4"/>
    <w:rsid w:val="00326949"/>
    <w:rsid w:val="00326A11"/>
    <w:rsid w:val="003305E9"/>
    <w:rsid w:val="003308B3"/>
    <w:rsid w:val="00330B73"/>
    <w:rsid w:val="00330CAA"/>
    <w:rsid w:val="00331751"/>
    <w:rsid w:val="00334579"/>
    <w:rsid w:val="00335858"/>
    <w:rsid w:val="00335BEE"/>
    <w:rsid w:val="00336BDA"/>
    <w:rsid w:val="00337440"/>
    <w:rsid w:val="00341187"/>
    <w:rsid w:val="00341318"/>
    <w:rsid w:val="00341B12"/>
    <w:rsid w:val="0034276D"/>
    <w:rsid w:val="00342BD7"/>
    <w:rsid w:val="00343E9B"/>
    <w:rsid w:val="00346DB5"/>
    <w:rsid w:val="003477B1"/>
    <w:rsid w:val="00351958"/>
    <w:rsid w:val="003537B5"/>
    <w:rsid w:val="003544B2"/>
    <w:rsid w:val="00354B73"/>
    <w:rsid w:val="0035549D"/>
    <w:rsid w:val="00357380"/>
    <w:rsid w:val="003602D9"/>
    <w:rsid w:val="003604CE"/>
    <w:rsid w:val="00362D27"/>
    <w:rsid w:val="003630A0"/>
    <w:rsid w:val="003647DE"/>
    <w:rsid w:val="0036742B"/>
    <w:rsid w:val="00367BD6"/>
    <w:rsid w:val="00370196"/>
    <w:rsid w:val="00370982"/>
    <w:rsid w:val="00370B91"/>
    <w:rsid w:val="00370E26"/>
    <w:rsid w:val="00370E47"/>
    <w:rsid w:val="0037153F"/>
    <w:rsid w:val="00371DED"/>
    <w:rsid w:val="00373957"/>
    <w:rsid w:val="00373C34"/>
    <w:rsid w:val="003742AC"/>
    <w:rsid w:val="003753E5"/>
    <w:rsid w:val="00375A51"/>
    <w:rsid w:val="00377CE1"/>
    <w:rsid w:val="0038233A"/>
    <w:rsid w:val="00382E30"/>
    <w:rsid w:val="0038356A"/>
    <w:rsid w:val="00385BF0"/>
    <w:rsid w:val="003865DB"/>
    <w:rsid w:val="00390911"/>
    <w:rsid w:val="00391DC6"/>
    <w:rsid w:val="003939FF"/>
    <w:rsid w:val="003A2223"/>
    <w:rsid w:val="003A2A0F"/>
    <w:rsid w:val="003A2CE2"/>
    <w:rsid w:val="003A307C"/>
    <w:rsid w:val="003A45A1"/>
    <w:rsid w:val="003A49EC"/>
    <w:rsid w:val="003A5B0A"/>
    <w:rsid w:val="003A6BAC"/>
    <w:rsid w:val="003A70A4"/>
    <w:rsid w:val="003A7EF3"/>
    <w:rsid w:val="003B159C"/>
    <w:rsid w:val="003B25E2"/>
    <w:rsid w:val="003B2A66"/>
    <w:rsid w:val="003B2D5B"/>
    <w:rsid w:val="003B369F"/>
    <w:rsid w:val="003B36A3"/>
    <w:rsid w:val="003B3D24"/>
    <w:rsid w:val="003B514F"/>
    <w:rsid w:val="003B64BB"/>
    <w:rsid w:val="003B7FE5"/>
    <w:rsid w:val="003C06E3"/>
    <w:rsid w:val="003C11C8"/>
    <w:rsid w:val="003C1646"/>
    <w:rsid w:val="003C2702"/>
    <w:rsid w:val="003C3827"/>
    <w:rsid w:val="003C552C"/>
    <w:rsid w:val="003C5C8B"/>
    <w:rsid w:val="003C5F4F"/>
    <w:rsid w:val="003C7806"/>
    <w:rsid w:val="003D0540"/>
    <w:rsid w:val="003D109F"/>
    <w:rsid w:val="003D2478"/>
    <w:rsid w:val="003D2691"/>
    <w:rsid w:val="003D3671"/>
    <w:rsid w:val="003D3C45"/>
    <w:rsid w:val="003D3E0A"/>
    <w:rsid w:val="003D566A"/>
    <w:rsid w:val="003D5B1F"/>
    <w:rsid w:val="003D6CE8"/>
    <w:rsid w:val="003D7647"/>
    <w:rsid w:val="003E15FA"/>
    <w:rsid w:val="003E1CE7"/>
    <w:rsid w:val="003E55E4"/>
    <w:rsid w:val="003E573D"/>
    <w:rsid w:val="003E5D28"/>
    <w:rsid w:val="003E60D5"/>
    <w:rsid w:val="003E74E3"/>
    <w:rsid w:val="003F05C7"/>
    <w:rsid w:val="003F07B8"/>
    <w:rsid w:val="003F12B5"/>
    <w:rsid w:val="003F2CD4"/>
    <w:rsid w:val="003F4305"/>
    <w:rsid w:val="003F4B36"/>
    <w:rsid w:val="003F5B53"/>
    <w:rsid w:val="003F620D"/>
    <w:rsid w:val="003F6BBE"/>
    <w:rsid w:val="003F7334"/>
    <w:rsid w:val="003F792F"/>
    <w:rsid w:val="004000E8"/>
    <w:rsid w:val="00400B14"/>
    <w:rsid w:val="00401154"/>
    <w:rsid w:val="0040259E"/>
    <w:rsid w:val="00402E2B"/>
    <w:rsid w:val="00404623"/>
    <w:rsid w:val="004046A0"/>
    <w:rsid w:val="0040512B"/>
    <w:rsid w:val="00405C1F"/>
    <w:rsid w:val="00405CA5"/>
    <w:rsid w:val="00407CD3"/>
    <w:rsid w:val="00410134"/>
    <w:rsid w:val="0041054B"/>
    <w:rsid w:val="00410B72"/>
    <w:rsid w:val="00410F18"/>
    <w:rsid w:val="00411F19"/>
    <w:rsid w:val="0041263E"/>
    <w:rsid w:val="00413AAC"/>
    <w:rsid w:val="00413E92"/>
    <w:rsid w:val="00421105"/>
    <w:rsid w:val="004218F1"/>
    <w:rsid w:val="00422AA4"/>
    <w:rsid w:val="004233C4"/>
    <w:rsid w:val="00423951"/>
    <w:rsid w:val="004242F4"/>
    <w:rsid w:val="00427248"/>
    <w:rsid w:val="00430619"/>
    <w:rsid w:val="004314DE"/>
    <w:rsid w:val="00431C4B"/>
    <w:rsid w:val="00437447"/>
    <w:rsid w:val="004377F3"/>
    <w:rsid w:val="00441A92"/>
    <w:rsid w:val="00441F2E"/>
    <w:rsid w:val="004431DC"/>
    <w:rsid w:val="00443B09"/>
    <w:rsid w:val="00443CBD"/>
    <w:rsid w:val="00444032"/>
    <w:rsid w:val="00444ABF"/>
    <w:rsid w:val="00444F56"/>
    <w:rsid w:val="004454C4"/>
    <w:rsid w:val="00445B1D"/>
    <w:rsid w:val="00446488"/>
    <w:rsid w:val="00447772"/>
    <w:rsid w:val="004506C8"/>
    <w:rsid w:val="0045179A"/>
    <w:rsid w:val="004517AA"/>
    <w:rsid w:val="00452CAC"/>
    <w:rsid w:val="00454868"/>
    <w:rsid w:val="00454E62"/>
    <w:rsid w:val="00457565"/>
    <w:rsid w:val="00457938"/>
    <w:rsid w:val="00457B71"/>
    <w:rsid w:val="0046099C"/>
    <w:rsid w:val="00462A3F"/>
    <w:rsid w:val="00464F12"/>
    <w:rsid w:val="00466083"/>
    <w:rsid w:val="004669E2"/>
    <w:rsid w:val="0046730B"/>
    <w:rsid w:val="00467ADE"/>
    <w:rsid w:val="00467D11"/>
    <w:rsid w:val="00470C31"/>
    <w:rsid w:val="00471DE0"/>
    <w:rsid w:val="00472B73"/>
    <w:rsid w:val="004734D0"/>
    <w:rsid w:val="0047352E"/>
    <w:rsid w:val="00473B2D"/>
    <w:rsid w:val="00475400"/>
    <w:rsid w:val="0047556B"/>
    <w:rsid w:val="0047765D"/>
    <w:rsid w:val="00477768"/>
    <w:rsid w:val="00483266"/>
    <w:rsid w:val="00484971"/>
    <w:rsid w:val="004862C6"/>
    <w:rsid w:val="004924E1"/>
    <w:rsid w:val="004926F4"/>
    <w:rsid w:val="00492BC5"/>
    <w:rsid w:val="00494B08"/>
    <w:rsid w:val="0049549B"/>
    <w:rsid w:val="00496378"/>
    <w:rsid w:val="004964F1"/>
    <w:rsid w:val="0049690B"/>
    <w:rsid w:val="00497506"/>
    <w:rsid w:val="004A16BC"/>
    <w:rsid w:val="004A2B94"/>
    <w:rsid w:val="004A3C39"/>
    <w:rsid w:val="004A4BEB"/>
    <w:rsid w:val="004B338E"/>
    <w:rsid w:val="004B4A73"/>
    <w:rsid w:val="004B5755"/>
    <w:rsid w:val="004B6F6A"/>
    <w:rsid w:val="004B7C0C"/>
    <w:rsid w:val="004C3763"/>
    <w:rsid w:val="004C3898"/>
    <w:rsid w:val="004C3952"/>
    <w:rsid w:val="004C4ABD"/>
    <w:rsid w:val="004C4AD7"/>
    <w:rsid w:val="004C4E78"/>
    <w:rsid w:val="004D0EC1"/>
    <w:rsid w:val="004D36B1"/>
    <w:rsid w:val="004D436A"/>
    <w:rsid w:val="004D7513"/>
    <w:rsid w:val="004D7EBD"/>
    <w:rsid w:val="004E162A"/>
    <w:rsid w:val="004E1F62"/>
    <w:rsid w:val="004E2680"/>
    <w:rsid w:val="004E28F9"/>
    <w:rsid w:val="004E33C0"/>
    <w:rsid w:val="004E462E"/>
    <w:rsid w:val="004E56DC"/>
    <w:rsid w:val="004E76F4"/>
    <w:rsid w:val="004F0B4E"/>
    <w:rsid w:val="004F0B6C"/>
    <w:rsid w:val="004F1920"/>
    <w:rsid w:val="004F2078"/>
    <w:rsid w:val="004F4DA3"/>
    <w:rsid w:val="004F5724"/>
    <w:rsid w:val="004F6F70"/>
    <w:rsid w:val="00500DB0"/>
    <w:rsid w:val="00501626"/>
    <w:rsid w:val="00501DFC"/>
    <w:rsid w:val="00502AF4"/>
    <w:rsid w:val="005030FF"/>
    <w:rsid w:val="005033A6"/>
    <w:rsid w:val="005045F1"/>
    <w:rsid w:val="0050517E"/>
    <w:rsid w:val="00506557"/>
    <w:rsid w:val="0050677A"/>
    <w:rsid w:val="00506D0C"/>
    <w:rsid w:val="005108D8"/>
    <w:rsid w:val="005116F9"/>
    <w:rsid w:val="00512C56"/>
    <w:rsid w:val="005132CD"/>
    <w:rsid w:val="00513400"/>
    <w:rsid w:val="00514629"/>
    <w:rsid w:val="005153A7"/>
    <w:rsid w:val="00515947"/>
    <w:rsid w:val="00516FD7"/>
    <w:rsid w:val="00521366"/>
    <w:rsid w:val="005219CF"/>
    <w:rsid w:val="00523A6B"/>
    <w:rsid w:val="0052547E"/>
    <w:rsid w:val="005265C9"/>
    <w:rsid w:val="00526622"/>
    <w:rsid w:val="00527961"/>
    <w:rsid w:val="00534238"/>
    <w:rsid w:val="00534B59"/>
    <w:rsid w:val="00534BCA"/>
    <w:rsid w:val="005352F0"/>
    <w:rsid w:val="00535AB2"/>
    <w:rsid w:val="00536759"/>
    <w:rsid w:val="00536F5D"/>
    <w:rsid w:val="00537C62"/>
    <w:rsid w:val="00542984"/>
    <w:rsid w:val="00543B49"/>
    <w:rsid w:val="00545B62"/>
    <w:rsid w:val="00546970"/>
    <w:rsid w:val="00547162"/>
    <w:rsid w:val="00554A6C"/>
    <w:rsid w:val="00554E19"/>
    <w:rsid w:val="00555E42"/>
    <w:rsid w:val="005560DA"/>
    <w:rsid w:val="0055628F"/>
    <w:rsid w:val="0055658E"/>
    <w:rsid w:val="00557B39"/>
    <w:rsid w:val="00557C64"/>
    <w:rsid w:val="0056121F"/>
    <w:rsid w:val="00561A5B"/>
    <w:rsid w:val="00563F6E"/>
    <w:rsid w:val="00565728"/>
    <w:rsid w:val="0056585E"/>
    <w:rsid w:val="00572505"/>
    <w:rsid w:val="005734B7"/>
    <w:rsid w:val="00576388"/>
    <w:rsid w:val="00580731"/>
    <w:rsid w:val="00582809"/>
    <w:rsid w:val="00583947"/>
    <w:rsid w:val="005854FA"/>
    <w:rsid w:val="005859CE"/>
    <w:rsid w:val="0058798C"/>
    <w:rsid w:val="005900FA"/>
    <w:rsid w:val="0059066A"/>
    <w:rsid w:val="005920D5"/>
    <w:rsid w:val="00592535"/>
    <w:rsid w:val="00593037"/>
    <w:rsid w:val="005935A4"/>
    <w:rsid w:val="005948C2"/>
    <w:rsid w:val="00595DCA"/>
    <w:rsid w:val="00596196"/>
    <w:rsid w:val="0059694B"/>
    <w:rsid w:val="0059779B"/>
    <w:rsid w:val="00597964"/>
    <w:rsid w:val="005A17D5"/>
    <w:rsid w:val="005A199D"/>
    <w:rsid w:val="005A209A"/>
    <w:rsid w:val="005A23B7"/>
    <w:rsid w:val="005A3210"/>
    <w:rsid w:val="005A662D"/>
    <w:rsid w:val="005A67D0"/>
    <w:rsid w:val="005A6C74"/>
    <w:rsid w:val="005B1409"/>
    <w:rsid w:val="005B3571"/>
    <w:rsid w:val="005B35D7"/>
    <w:rsid w:val="005B392A"/>
    <w:rsid w:val="005B3AA3"/>
    <w:rsid w:val="005B4F1A"/>
    <w:rsid w:val="005B687F"/>
    <w:rsid w:val="005B6F83"/>
    <w:rsid w:val="005B79EE"/>
    <w:rsid w:val="005C02F6"/>
    <w:rsid w:val="005C0C27"/>
    <w:rsid w:val="005C0C51"/>
    <w:rsid w:val="005C0FC1"/>
    <w:rsid w:val="005C39F8"/>
    <w:rsid w:val="005C4B53"/>
    <w:rsid w:val="005C4E9D"/>
    <w:rsid w:val="005C74FB"/>
    <w:rsid w:val="005C7ABD"/>
    <w:rsid w:val="005D1602"/>
    <w:rsid w:val="005D3074"/>
    <w:rsid w:val="005D46FC"/>
    <w:rsid w:val="005D603A"/>
    <w:rsid w:val="005E05C7"/>
    <w:rsid w:val="005E16A2"/>
    <w:rsid w:val="005E1D9C"/>
    <w:rsid w:val="005E2183"/>
    <w:rsid w:val="005E385F"/>
    <w:rsid w:val="005E41A0"/>
    <w:rsid w:val="005E42D1"/>
    <w:rsid w:val="005E52FE"/>
    <w:rsid w:val="005E5B81"/>
    <w:rsid w:val="005E7E38"/>
    <w:rsid w:val="005F0BEC"/>
    <w:rsid w:val="005F18EB"/>
    <w:rsid w:val="005F2CB1"/>
    <w:rsid w:val="005F3025"/>
    <w:rsid w:val="005F30C7"/>
    <w:rsid w:val="005F32A6"/>
    <w:rsid w:val="005F41FD"/>
    <w:rsid w:val="005F618C"/>
    <w:rsid w:val="005F70BD"/>
    <w:rsid w:val="005F79CC"/>
    <w:rsid w:val="005F7AD8"/>
    <w:rsid w:val="006004C5"/>
    <w:rsid w:val="0060283C"/>
    <w:rsid w:val="00602DC4"/>
    <w:rsid w:val="00604F02"/>
    <w:rsid w:val="00604F14"/>
    <w:rsid w:val="0060626A"/>
    <w:rsid w:val="00611B83"/>
    <w:rsid w:val="00612263"/>
    <w:rsid w:val="00613257"/>
    <w:rsid w:val="00614951"/>
    <w:rsid w:val="00617376"/>
    <w:rsid w:val="00617A1F"/>
    <w:rsid w:val="00620A71"/>
    <w:rsid w:val="00620D80"/>
    <w:rsid w:val="00622D1C"/>
    <w:rsid w:val="006234A6"/>
    <w:rsid w:val="00624DC9"/>
    <w:rsid w:val="00625E6A"/>
    <w:rsid w:val="00630001"/>
    <w:rsid w:val="0063099E"/>
    <w:rsid w:val="006310C8"/>
    <w:rsid w:val="006311B3"/>
    <w:rsid w:val="0063284C"/>
    <w:rsid w:val="00632E30"/>
    <w:rsid w:val="0063549F"/>
    <w:rsid w:val="00635F85"/>
    <w:rsid w:val="00636398"/>
    <w:rsid w:val="006368AF"/>
    <w:rsid w:val="006368D3"/>
    <w:rsid w:val="0063716F"/>
    <w:rsid w:val="006377EC"/>
    <w:rsid w:val="006379FE"/>
    <w:rsid w:val="00640491"/>
    <w:rsid w:val="00640B56"/>
    <w:rsid w:val="0064151F"/>
    <w:rsid w:val="00641533"/>
    <w:rsid w:val="0064162B"/>
    <w:rsid w:val="0064208D"/>
    <w:rsid w:val="00643475"/>
    <w:rsid w:val="006434E1"/>
    <w:rsid w:val="0064396A"/>
    <w:rsid w:val="00644207"/>
    <w:rsid w:val="00644FEB"/>
    <w:rsid w:val="00645E7B"/>
    <w:rsid w:val="0064624E"/>
    <w:rsid w:val="006506B2"/>
    <w:rsid w:val="00650AB9"/>
    <w:rsid w:val="00651573"/>
    <w:rsid w:val="00651981"/>
    <w:rsid w:val="00655733"/>
    <w:rsid w:val="00655ACD"/>
    <w:rsid w:val="00656043"/>
    <w:rsid w:val="00656A92"/>
    <w:rsid w:val="00656DDE"/>
    <w:rsid w:val="0066011D"/>
    <w:rsid w:val="006607C0"/>
    <w:rsid w:val="006613A6"/>
    <w:rsid w:val="006626DE"/>
    <w:rsid w:val="006627A2"/>
    <w:rsid w:val="00663322"/>
    <w:rsid w:val="006634E6"/>
    <w:rsid w:val="006655EE"/>
    <w:rsid w:val="00667050"/>
    <w:rsid w:val="00667EE7"/>
    <w:rsid w:val="006703D1"/>
    <w:rsid w:val="00670922"/>
    <w:rsid w:val="00670BE1"/>
    <w:rsid w:val="00670E0E"/>
    <w:rsid w:val="00671763"/>
    <w:rsid w:val="0067218F"/>
    <w:rsid w:val="0067304A"/>
    <w:rsid w:val="006730F9"/>
    <w:rsid w:val="00673433"/>
    <w:rsid w:val="006734A4"/>
    <w:rsid w:val="0067380F"/>
    <w:rsid w:val="006741F2"/>
    <w:rsid w:val="00674CC3"/>
    <w:rsid w:val="00675338"/>
    <w:rsid w:val="00675C72"/>
    <w:rsid w:val="006769DE"/>
    <w:rsid w:val="006771F9"/>
    <w:rsid w:val="006776D7"/>
    <w:rsid w:val="00681003"/>
    <w:rsid w:val="006817C9"/>
    <w:rsid w:val="00681948"/>
    <w:rsid w:val="00683ECE"/>
    <w:rsid w:val="00684DC5"/>
    <w:rsid w:val="00685E77"/>
    <w:rsid w:val="00686D8C"/>
    <w:rsid w:val="006913A2"/>
    <w:rsid w:val="00693A79"/>
    <w:rsid w:val="00695FC2"/>
    <w:rsid w:val="0069637C"/>
    <w:rsid w:val="00696949"/>
    <w:rsid w:val="00696C86"/>
    <w:rsid w:val="00697052"/>
    <w:rsid w:val="006A17E3"/>
    <w:rsid w:val="006A18DF"/>
    <w:rsid w:val="006A2D36"/>
    <w:rsid w:val="006A2E29"/>
    <w:rsid w:val="006A3338"/>
    <w:rsid w:val="006A35D3"/>
    <w:rsid w:val="006A461C"/>
    <w:rsid w:val="006A46FB"/>
    <w:rsid w:val="006A480E"/>
    <w:rsid w:val="006A544B"/>
    <w:rsid w:val="006A5E28"/>
    <w:rsid w:val="006A697B"/>
    <w:rsid w:val="006A7AFF"/>
    <w:rsid w:val="006B1525"/>
    <w:rsid w:val="006B1816"/>
    <w:rsid w:val="006B2099"/>
    <w:rsid w:val="006B50CF"/>
    <w:rsid w:val="006B7E23"/>
    <w:rsid w:val="006C03B8"/>
    <w:rsid w:val="006C27A4"/>
    <w:rsid w:val="006C4512"/>
    <w:rsid w:val="006C5EC9"/>
    <w:rsid w:val="006C6059"/>
    <w:rsid w:val="006C7522"/>
    <w:rsid w:val="006C764C"/>
    <w:rsid w:val="006C7AFE"/>
    <w:rsid w:val="006D29F7"/>
    <w:rsid w:val="006D3CAF"/>
    <w:rsid w:val="006D4DA4"/>
    <w:rsid w:val="006D5662"/>
    <w:rsid w:val="006D6F08"/>
    <w:rsid w:val="006E062C"/>
    <w:rsid w:val="006E1C82"/>
    <w:rsid w:val="006E28B7"/>
    <w:rsid w:val="006E2A9B"/>
    <w:rsid w:val="006E3310"/>
    <w:rsid w:val="006E4944"/>
    <w:rsid w:val="006E4E39"/>
    <w:rsid w:val="006E565E"/>
    <w:rsid w:val="006E673D"/>
    <w:rsid w:val="006E7D3B"/>
    <w:rsid w:val="006F1B70"/>
    <w:rsid w:val="006F2022"/>
    <w:rsid w:val="006F2769"/>
    <w:rsid w:val="006F341D"/>
    <w:rsid w:val="006F3B21"/>
    <w:rsid w:val="006F3CDE"/>
    <w:rsid w:val="006F58D4"/>
    <w:rsid w:val="006F5ABB"/>
    <w:rsid w:val="006F620D"/>
    <w:rsid w:val="006F6582"/>
    <w:rsid w:val="00702F55"/>
    <w:rsid w:val="0070346E"/>
    <w:rsid w:val="00704EDB"/>
    <w:rsid w:val="007051D8"/>
    <w:rsid w:val="00705EF1"/>
    <w:rsid w:val="00706101"/>
    <w:rsid w:val="0070623C"/>
    <w:rsid w:val="00707072"/>
    <w:rsid w:val="00707D61"/>
    <w:rsid w:val="00710FAC"/>
    <w:rsid w:val="00711F97"/>
    <w:rsid w:val="00712287"/>
    <w:rsid w:val="00712772"/>
    <w:rsid w:val="007133CF"/>
    <w:rsid w:val="007145B1"/>
    <w:rsid w:val="007145F3"/>
    <w:rsid w:val="007146ED"/>
    <w:rsid w:val="007148D3"/>
    <w:rsid w:val="007149B8"/>
    <w:rsid w:val="00715B9A"/>
    <w:rsid w:val="0071739E"/>
    <w:rsid w:val="007178B9"/>
    <w:rsid w:val="00722D04"/>
    <w:rsid w:val="007237D0"/>
    <w:rsid w:val="00723BAE"/>
    <w:rsid w:val="007257D0"/>
    <w:rsid w:val="007258FE"/>
    <w:rsid w:val="0072628A"/>
    <w:rsid w:val="00726EA6"/>
    <w:rsid w:val="00727208"/>
    <w:rsid w:val="0072764D"/>
    <w:rsid w:val="00727680"/>
    <w:rsid w:val="00727BBE"/>
    <w:rsid w:val="00730020"/>
    <w:rsid w:val="007321BB"/>
    <w:rsid w:val="00732225"/>
    <w:rsid w:val="007330D6"/>
    <w:rsid w:val="0073386D"/>
    <w:rsid w:val="007348B1"/>
    <w:rsid w:val="007362A6"/>
    <w:rsid w:val="00736D7D"/>
    <w:rsid w:val="0073777B"/>
    <w:rsid w:val="00740E58"/>
    <w:rsid w:val="007414F8"/>
    <w:rsid w:val="0074209B"/>
    <w:rsid w:val="0074241F"/>
    <w:rsid w:val="00743819"/>
    <w:rsid w:val="007445A0"/>
    <w:rsid w:val="00744B93"/>
    <w:rsid w:val="0074520C"/>
    <w:rsid w:val="0074524B"/>
    <w:rsid w:val="007459B5"/>
    <w:rsid w:val="00747D8B"/>
    <w:rsid w:val="00750027"/>
    <w:rsid w:val="00751228"/>
    <w:rsid w:val="00751DCA"/>
    <w:rsid w:val="007521D3"/>
    <w:rsid w:val="00754EB0"/>
    <w:rsid w:val="00755494"/>
    <w:rsid w:val="00756352"/>
    <w:rsid w:val="00756517"/>
    <w:rsid w:val="007571E1"/>
    <w:rsid w:val="007604B2"/>
    <w:rsid w:val="00761FB1"/>
    <w:rsid w:val="007626EC"/>
    <w:rsid w:val="00763913"/>
    <w:rsid w:val="00765281"/>
    <w:rsid w:val="00766BAD"/>
    <w:rsid w:val="007729A2"/>
    <w:rsid w:val="0077335C"/>
    <w:rsid w:val="0077529C"/>
    <w:rsid w:val="007755F2"/>
    <w:rsid w:val="007767B5"/>
    <w:rsid w:val="00776971"/>
    <w:rsid w:val="00780A80"/>
    <w:rsid w:val="00780BE4"/>
    <w:rsid w:val="0078177E"/>
    <w:rsid w:val="00782F21"/>
    <w:rsid w:val="0078304C"/>
    <w:rsid w:val="00783673"/>
    <w:rsid w:val="00785489"/>
    <w:rsid w:val="00785490"/>
    <w:rsid w:val="007866A6"/>
    <w:rsid w:val="0078670F"/>
    <w:rsid w:val="00787137"/>
    <w:rsid w:val="0078741B"/>
    <w:rsid w:val="00787613"/>
    <w:rsid w:val="0079121A"/>
    <w:rsid w:val="00791799"/>
    <w:rsid w:val="007925EA"/>
    <w:rsid w:val="0079302D"/>
    <w:rsid w:val="00793CD8"/>
    <w:rsid w:val="007945B6"/>
    <w:rsid w:val="007957B3"/>
    <w:rsid w:val="00795C92"/>
    <w:rsid w:val="00796231"/>
    <w:rsid w:val="007A1CB3"/>
    <w:rsid w:val="007A306F"/>
    <w:rsid w:val="007A30F0"/>
    <w:rsid w:val="007A34E2"/>
    <w:rsid w:val="007A3668"/>
    <w:rsid w:val="007A43A6"/>
    <w:rsid w:val="007A4752"/>
    <w:rsid w:val="007A58A6"/>
    <w:rsid w:val="007B1F3E"/>
    <w:rsid w:val="007B29F2"/>
    <w:rsid w:val="007B2C6D"/>
    <w:rsid w:val="007B399C"/>
    <w:rsid w:val="007B3A35"/>
    <w:rsid w:val="007B3D2D"/>
    <w:rsid w:val="007B50AE"/>
    <w:rsid w:val="007B51AD"/>
    <w:rsid w:val="007B51DF"/>
    <w:rsid w:val="007B5DAE"/>
    <w:rsid w:val="007C05DD"/>
    <w:rsid w:val="007C10AB"/>
    <w:rsid w:val="007C2276"/>
    <w:rsid w:val="007C3D18"/>
    <w:rsid w:val="007C4118"/>
    <w:rsid w:val="007C4F5B"/>
    <w:rsid w:val="007C513F"/>
    <w:rsid w:val="007C5429"/>
    <w:rsid w:val="007C60BF"/>
    <w:rsid w:val="007C6A07"/>
    <w:rsid w:val="007C75A1"/>
    <w:rsid w:val="007C77A5"/>
    <w:rsid w:val="007D04E5"/>
    <w:rsid w:val="007D526E"/>
    <w:rsid w:val="007D5901"/>
    <w:rsid w:val="007D6E05"/>
    <w:rsid w:val="007D7526"/>
    <w:rsid w:val="007D7E5B"/>
    <w:rsid w:val="007E041A"/>
    <w:rsid w:val="007E0690"/>
    <w:rsid w:val="007E23D6"/>
    <w:rsid w:val="007E4610"/>
    <w:rsid w:val="007E4715"/>
    <w:rsid w:val="007E505B"/>
    <w:rsid w:val="007E664C"/>
    <w:rsid w:val="007E6BDB"/>
    <w:rsid w:val="007E7091"/>
    <w:rsid w:val="007F0931"/>
    <w:rsid w:val="007F0A2B"/>
    <w:rsid w:val="007F44ED"/>
    <w:rsid w:val="007F452F"/>
    <w:rsid w:val="007F504F"/>
    <w:rsid w:val="007F58E6"/>
    <w:rsid w:val="00802824"/>
    <w:rsid w:val="00803FAE"/>
    <w:rsid w:val="00804877"/>
    <w:rsid w:val="00804BA4"/>
    <w:rsid w:val="0080605F"/>
    <w:rsid w:val="0080638D"/>
    <w:rsid w:val="00807081"/>
    <w:rsid w:val="00807786"/>
    <w:rsid w:val="00810388"/>
    <w:rsid w:val="00811FCB"/>
    <w:rsid w:val="008158D6"/>
    <w:rsid w:val="008158E1"/>
    <w:rsid w:val="00817196"/>
    <w:rsid w:val="008214B7"/>
    <w:rsid w:val="008224DB"/>
    <w:rsid w:val="008235DB"/>
    <w:rsid w:val="008244BF"/>
    <w:rsid w:val="00824AB4"/>
    <w:rsid w:val="00825067"/>
    <w:rsid w:val="00825C42"/>
    <w:rsid w:val="00825D25"/>
    <w:rsid w:val="00826401"/>
    <w:rsid w:val="00826B2F"/>
    <w:rsid w:val="0082717D"/>
    <w:rsid w:val="00827D6F"/>
    <w:rsid w:val="008307B4"/>
    <w:rsid w:val="00831014"/>
    <w:rsid w:val="00833738"/>
    <w:rsid w:val="00835F53"/>
    <w:rsid w:val="008375E9"/>
    <w:rsid w:val="008376AC"/>
    <w:rsid w:val="00837C52"/>
    <w:rsid w:val="0084272D"/>
    <w:rsid w:val="00843099"/>
    <w:rsid w:val="00843213"/>
    <w:rsid w:val="008442A7"/>
    <w:rsid w:val="008444E8"/>
    <w:rsid w:val="00844E80"/>
    <w:rsid w:val="008453A2"/>
    <w:rsid w:val="00845572"/>
    <w:rsid w:val="00846FE7"/>
    <w:rsid w:val="008503C8"/>
    <w:rsid w:val="0085089F"/>
    <w:rsid w:val="00851C77"/>
    <w:rsid w:val="00851DE6"/>
    <w:rsid w:val="00851E6D"/>
    <w:rsid w:val="008552BD"/>
    <w:rsid w:val="0085620B"/>
    <w:rsid w:val="00856911"/>
    <w:rsid w:val="008569EF"/>
    <w:rsid w:val="0085707B"/>
    <w:rsid w:val="00857D26"/>
    <w:rsid w:val="00861276"/>
    <w:rsid w:val="008621C6"/>
    <w:rsid w:val="008624DF"/>
    <w:rsid w:val="00862AE2"/>
    <w:rsid w:val="00863591"/>
    <w:rsid w:val="00863D3F"/>
    <w:rsid w:val="0086400C"/>
    <w:rsid w:val="008647A6"/>
    <w:rsid w:val="00865DCD"/>
    <w:rsid w:val="008677FD"/>
    <w:rsid w:val="008706D4"/>
    <w:rsid w:val="00870F8A"/>
    <w:rsid w:val="008714E1"/>
    <w:rsid w:val="008719A4"/>
    <w:rsid w:val="00871D23"/>
    <w:rsid w:val="00871E49"/>
    <w:rsid w:val="00871EB5"/>
    <w:rsid w:val="008724F4"/>
    <w:rsid w:val="00874312"/>
    <w:rsid w:val="0087437C"/>
    <w:rsid w:val="008745B7"/>
    <w:rsid w:val="00875CD7"/>
    <w:rsid w:val="008765FB"/>
    <w:rsid w:val="00876B4D"/>
    <w:rsid w:val="00877F18"/>
    <w:rsid w:val="008819D8"/>
    <w:rsid w:val="0088223C"/>
    <w:rsid w:val="00883CBA"/>
    <w:rsid w:val="008845DA"/>
    <w:rsid w:val="00886708"/>
    <w:rsid w:val="00887BE2"/>
    <w:rsid w:val="00890BAF"/>
    <w:rsid w:val="00890F54"/>
    <w:rsid w:val="008910E9"/>
    <w:rsid w:val="00891265"/>
    <w:rsid w:val="008941E3"/>
    <w:rsid w:val="00894A88"/>
    <w:rsid w:val="00895386"/>
    <w:rsid w:val="00896478"/>
    <w:rsid w:val="008967B0"/>
    <w:rsid w:val="0089732C"/>
    <w:rsid w:val="00897902"/>
    <w:rsid w:val="008A10D5"/>
    <w:rsid w:val="008A12C4"/>
    <w:rsid w:val="008A1548"/>
    <w:rsid w:val="008A21FF"/>
    <w:rsid w:val="008A2CE2"/>
    <w:rsid w:val="008A30AC"/>
    <w:rsid w:val="008A44B8"/>
    <w:rsid w:val="008A51A8"/>
    <w:rsid w:val="008A54C7"/>
    <w:rsid w:val="008A5C03"/>
    <w:rsid w:val="008A6724"/>
    <w:rsid w:val="008A6C8C"/>
    <w:rsid w:val="008A77D8"/>
    <w:rsid w:val="008B0483"/>
    <w:rsid w:val="008B0592"/>
    <w:rsid w:val="008B0763"/>
    <w:rsid w:val="008B120C"/>
    <w:rsid w:val="008B190A"/>
    <w:rsid w:val="008B51A0"/>
    <w:rsid w:val="008B57E2"/>
    <w:rsid w:val="008B592A"/>
    <w:rsid w:val="008B5A85"/>
    <w:rsid w:val="008B6390"/>
    <w:rsid w:val="008B7506"/>
    <w:rsid w:val="008B7B5C"/>
    <w:rsid w:val="008C0C99"/>
    <w:rsid w:val="008C2017"/>
    <w:rsid w:val="008C2D35"/>
    <w:rsid w:val="008C32CB"/>
    <w:rsid w:val="008C4786"/>
    <w:rsid w:val="008C4958"/>
    <w:rsid w:val="008C4BAA"/>
    <w:rsid w:val="008C5253"/>
    <w:rsid w:val="008C5E9B"/>
    <w:rsid w:val="008C6645"/>
    <w:rsid w:val="008C6AE8"/>
    <w:rsid w:val="008C7573"/>
    <w:rsid w:val="008D00A5"/>
    <w:rsid w:val="008D0930"/>
    <w:rsid w:val="008D0AB0"/>
    <w:rsid w:val="008D0E00"/>
    <w:rsid w:val="008D347F"/>
    <w:rsid w:val="008D34F1"/>
    <w:rsid w:val="008D39D8"/>
    <w:rsid w:val="008D3F73"/>
    <w:rsid w:val="008D5986"/>
    <w:rsid w:val="008D6671"/>
    <w:rsid w:val="008D6D1A"/>
    <w:rsid w:val="008E065E"/>
    <w:rsid w:val="008E0927"/>
    <w:rsid w:val="008E1909"/>
    <w:rsid w:val="008E2358"/>
    <w:rsid w:val="008E5444"/>
    <w:rsid w:val="008E6150"/>
    <w:rsid w:val="008E6895"/>
    <w:rsid w:val="008E6D71"/>
    <w:rsid w:val="008F0290"/>
    <w:rsid w:val="008F0960"/>
    <w:rsid w:val="008F1C4E"/>
    <w:rsid w:val="008F1C60"/>
    <w:rsid w:val="008F1EAB"/>
    <w:rsid w:val="008F2D8A"/>
    <w:rsid w:val="008F33DC"/>
    <w:rsid w:val="008F3D9B"/>
    <w:rsid w:val="008F477F"/>
    <w:rsid w:val="008F5C42"/>
    <w:rsid w:val="008F67FD"/>
    <w:rsid w:val="008F695D"/>
    <w:rsid w:val="008F73D2"/>
    <w:rsid w:val="00901EB7"/>
    <w:rsid w:val="00902350"/>
    <w:rsid w:val="0090336B"/>
    <w:rsid w:val="009053AA"/>
    <w:rsid w:val="0090673E"/>
    <w:rsid w:val="00906939"/>
    <w:rsid w:val="00910B7D"/>
    <w:rsid w:val="00911DFB"/>
    <w:rsid w:val="009139D9"/>
    <w:rsid w:val="00913CCB"/>
    <w:rsid w:val="00914A2A"/>
    <w:rsid w:val="00914AD8"/>
    <w:rsid w:val="00914B36"/>
    <w:rsid w:val="00916079"/>
    <w:rsid w:val="00917097"/>
    <w:rsid w:val="00917CE9"/>
    <w:rsid w:val="00920BF2"/>
    <w:rsid w:val="009210CD"/>
    <w:rsid w:val="00921B97"/>
    <w:rsid w:val="00922010"/>
    <w:rsid w:val="0092310F"/>
    <w:rsid w:val="00923D63"/>
    <w:rsid w:val="00923EC5"/>
    <w:rsid w:val="00924477"/>
    <w:rsid w:val="00925847"/>
    <w:rsid w:val="009259F8"/>
    <w:rsid w:val="009274AF"/>
    <w:rsid w:val="009279EB"/>
    <w:rsid w:val="00930BA0"/>
    <w:rsid w:val="00931BD9"/>
    <w:rsid w:val="00934185"/>
    <w:rsid w:val="00934E4A"/>
    <w:rsid w:val="009351FA"/>
    <w:rsid w:val="009356C1"/>
    <w:rsid w:val="00935CF6"/>
    <w:rsid w:val="009368F3"/>
    <w:rsid w:val="00936BF3"/>
    <w:rsid w:val="009406F5"/>
    <w:rsid w:val="009410EF"/>
    <w:rsid w:val="00941636"/>
    <w:rsid w:val="00943742"/>
    <w:rsid w:val="00943EB7"/>
    <w:rsid w:val="00944AAE"/>
    <w:rsid w:val="00944BBD"/>
    <w:rsid w:val="00945C05"/>
    <w:rsid w:val="00946945"/>
    <w:rsid w:val="00947713"/>
    <w:rsid w:val="00950A4D"/>
    <w:rsid w:val="00950DE7"/>
    <w:rsid w:val="009514A0"/>
    <w:rsid w:val="00952D33"/>
    <w:rsid w:val="00953920"/>
    <w:rsid w:val="00953D2A"/>
    <w:rsid w:val="00953D47"/>
    <w:rsid w:val="00954313"/>
    <w:rsid w:val="00954D29"/>
    <w:rsid w:val="0095681E"/>
    <w:rsid w:val="00956D11"/>
    <w:rsid w:val="009572D4"/>
    <w:rsid w:val="00960F94"/>
    <w:rsid w:val="00961793"/>
    <w:rsid w:val="00961921"/>
    <w:rsid w:val="00963874"/>
    <w:rsid w:val="0096430A"/>
    <w:rsid w:val="00964D18"/>
    <w:rsid w:val="0096554B"/>
    <w:rsid w:val="0096584A"/>
    <w:rsid w:val="00967951"/>
    <w:rsid w:val="00967AC9"/>
    <w:rsid w:val="0097001B"/>
    <w:rsid w:val="009716E5"/>
    <w:rsid w:val="00971F08"/>
    <w:rsid w:val="00971FFF"/>
    <w:rsid w:val="0097234E"/>
    <w:rsid w:val="0097502D"/>
    <w:rsid w:val="00975F13"/>
    <w:rsid w:val="0097603D"/>
    <w:rsid w:val="0097671D"/>
    <w:rsid w:val="00976949"/>
    <w:rsid w:val="00980477"/>
    <w:rsid w:val="009829A5"/>
    <w:rsid w:val="00983911"/>
    <w:rsid w:val="00985253"/>
    <w:rsid w:val="009853B3"/>
    <w:rsid w:val="00986F7B"/>
    <w:rsid w:val="0099048C"/>
    <w:rsid w:val="00990630"/>
    <w:rsid w:val="00991761"/>
    <w:rsid w:val="0099290D"/>
    <w:rsid w:val="00994DCA"/>
    <w:rsid w:val="00995EC3"/>
    <w:rsid w:val="009960EC"/>
    <w:rsid w:val="009970DD"/>
    <w:rsid w:val="009A0FBA"/>
    <w:rsid w:val="009A1601"/>
    <w:rsid w:val="009A2C98"/>
    <w:rsid w:val="009A3BB6"/>
    <w:rsid w:val="009A3FE6"/>
    <w:rsid w:val="009A4126"/>
    <w:rsid w:val="009A462D"/>
    <w:rsid w:val="009A49B3"/>
    <w:rsid w:val="009A5CBA"/>
    <w:rsid w:val="009A61F6"/>
    <w:rsid w:val="009A7F2C"/>
    <w:rsid w:val="009B00B9"/>
    <w:rsid w:val="009B0237"/>
    <w:rsid w:val="009B0C32"/>
    <w:rsid w:val="009B1000"/>
    <w:rsid w:val="009B1F30"/>
    <w:rsid w:val="009B2CCE"/>
    <w:rsid w:val="009B3645"/>
    <w:rsid w:val="009B3AC2"/>
    <w:rsid w:val="009B46F8"/>
    <w:rsid w:val="009B4832"/>
    <w:rsid w:val="009B4DF4"/>
    <w:rsid w:val="009B564E"/>
    <w:rsid w:val="009B66E2"/>
    <w:rsid w:val="009B71A3"/>
    <w:rsid w:val="009B7E87"/>
    <w:rsid w:val="009C0169"/>
    <w:rsid w:val="009C0E69"/>
    <w:rsid w:val="009C14EF"/>
    <w:rsid w:val="009C2E5E"/>
    <w:rsid w:val="009C403E"/>
    <w:rsid w:val="009C4216"/>
    <w:rsid w:val="009C6939"/>
    <w:rsid w:val="009D0918"/>
    <w:rsid w:val="009D37EA"/>
    <w:rsid w:val="009D41DF"/>
    <w:rsid w:val="009D4FF0"/>
    <w:rsid w:val="009D6A7E"/>
    <w:rsid w:val="009D6C22"/>
    <w:rsid w:val="009D703C"/>
    <w:rsid w:val="009D718F"/>
    <w:rsid w:val="009E068F"/>
    <w:rsid w:val="009E14E0"/>
    <w:rsid w:val="009E20AA"/>
    <w:rsid w:val="009E35DB"/>
    <w:rsid w:val="009E3D61"/>
    <w:rsid w:val="009E47A3"/>
    <w:rsid w:val="009E4A0F"/>
    <w:rsid w:val="009E56BC"/>
    <w:rsid w:val="009E7240"/>
    <w:rsid w:val="009E7624"/>
    <w:rsid w:val="009F08F3"/>
    <w:rsid w:val="009F118C"/>
    <w:rsid w:val="009F11D4"/>
    <w:rsid w:val="009F1754"/>
    <w:rsid w:val="009F32D9"/>
    <w:rsid w:val="009F344F"/>
    <w:rsid w:val="009F45FF"/>
    <w:rsid w:val="009F6543"/>
    <w:rsid w:val="009F685A"/>
    <w:rsid w:val="009F75F1"/>
    <w:rsid w:val="00A01880"/>
    <w:rsid w:val="00A0202E"/>
    <w:rsid w:val="00A031D8"/>
    <w:rsid w:val="00A048A8"/>
    <w:rsid w:val="00A049C5"/>
    <w:rsid w:val="00A04B2E"/>
    <w:rsid w:val="00A04EB9"/>
    <w:rsid w:val="00A04F49"/>
    <w:rsid w:val="00A11968"/>
    <w:rsid w:val="00A12CAF"/>
    <w:rsid w:val="00A1344E"/>
    <w:rsid w:val="00A13B24"/>
    <w:rsid w:val="00A13E54"/>
    <w:rsid w:val="00A164E7"/>
    <w:rsid w:val="00A16732"/>
    <w:rsid w:val="00A16EAD"/>
    <w:rsid w:val="00A17BFC"/>
    <w:rsid w:val="00A17F63"/>
    <w:rsid w:val="00A20908"/>
    <w:rsid w:val="00A211B7"/>
    <w:rsid w:val="00A2193B"/>
    <w:rsid w:val="00A2221C"/>
    <w:rsid w:val="00A2269F"/>
    <w:rsid w:val="00A2351A"/>
    <w:rsid w:val="00A264A9"/>
    <w:rsid w:val="00A26C95"/>
    <w:rsid w:val="00A26DCF"/>
    <w:rsid w:val="00A2748A"/>
    <w:rsid w:val="00A27785"/>
    <w:rsid w:val="00A27B1E"/>
    <w:rsid w:val="00A30187"/>
    <w:rsid w:val="00A3074F"/>
    <w:rsid w:val="00A314C0"/>
    <w:rsid w:val="00A32728"/>
    <w:rsid w:val="00A33E75"/>
    <w:rsid w:val="00A3448A"/>
    <w:rsid w:val="00A344F6"/>
    <w:rsid w:val="00A34573"/>
    <w:rsid w:val="00A34977"/>
    <w:rsid w:val="00A34EAE"/>
    <w:rsid w:val="00A35ACF"/>
    <w:rsid w:val="00A36039"/>
    <w:rsid w:val="00A36297"/>
    <w:rsid w:val="00A37295"/>
    <w:rsid w:val="00A404C0"/>
    <w:rsid w:val="00A40563"/>
    <w:rsid w:val="00A40614"/>
    <w:rsid w:val="00A41E2B"/>
    <w:rsid w:val="00A42430"/>
    <w:rsid w:val="00A428A5"/>
    <w:rsid w:val="00A4503F"/>
    <w:rsid w:val="00A455B0"/>
    <w:rsid w:val="00A45B74"/>
    <w:rsid w:val="00A4658D"/>
    <w:rsid w:val="00A46C7A"/>
    <w:rsid w:val="00A47B1C"/>
    <w:rsid w:val="00A514D1"/>
    <w:rsid w:val="00A5181A"/>
    <w:rsid w:val="00A521B8"/>
    <w:rsid w:val="00A52A83"/>
    <w:rsid w:val="00A52E1D"/>
    <w:rsid w:val="00A532E1"/>
    <w:rsid w:val="00A548AB"/>
    <w:rsid w:val="00A5623E"/>
    <w:rsid w:val="00A6061F"/>
    <w:rsid w:val="00A60AD7"/>
    <w:rsid w:val="00A61499"/>
    <w:rsid w:val="00A62578"/>
    <w:rsid w:val="00A62A77"/>
    <w:rsid w:val="00A63483"/>
    <w:rsid w:val="00A63C0F"/>
    <w:rsid w:val="00A63D0B"/>
    <w:rsid w:val="00A657D7"/>
    <w:rsid w:val="00A660AC"/>
    <w:rsid w:val="00A66354"/>
    <w:rsid w:val="00A66BA9"/>
    <w:rsid w:val="00A67E6C"/>
    <w:rsid w:val="00A7088D"/>
    <w:rsid w:val="00A70D1C"/>
    <w:rsid w:val="00A71B99"/>
    <w:rsid w:val="00A7382D"/>
    <w:rsid w:val="00A739D0"/>
    <w:rsid w:val="00A759DF"/>
    <w:rsid w:val="00A761D4"/>
    <w:rsid w:val="00A778F5"/>
    <w:rsid w:val="00A77EC4"/>
    <w:rsid w:val="00A801B1"/>
    <w:rsid w:val="00A82B66"/>
    <w:rsid w:val="00A84BF2"/>
    <w:rsid w:val="00A85496"/>
    <w:rsid w:val="00A8682E"/>
    <w:rsid w:val="00A91398"/>
    <w:rsid w:val="00A91925"/>
    <w:rsid w:val="00A92879"/>
    <w:rsid w:val="00A9442A"/>
    <w:rsid w:val="00A94A5D"/>
    <w:rsid w:val="00A97D71"/>
    <w:rsid w:val="00A97E14"/>
    <w:rsid w:val="00AA016F"/>
    <w:rsid w:val="00AA05DF"/>
    <w:rsid w:val="00AA17EF"/>
    <w:rsid w:val="00AA1ED6"/>
    <w:rsid w:val="00AA2B75"/>
    <w:rsid w:val="00AA3E09"/>
    <w:rsid w:val="00AA4389"/>
    <w:rsid w:val="00AA4557"/>
    <w:rsid w:val="00AA5109"/>
    <w:rsid w:val="00AA51D6"/>
    <w:rsid w:val="00AB0BC8"/>
    <w:rsid w:val="00AB11CA"/>
    <w:rsid w:val="00AB14D9"/>
    <w:rsid w:val="00AB3C74"/>
    <w:rsid w:val="00AB40EB"/>
    <w:rsid w:val="00AB4474"/>
    <w:rsid w:val="00AB4AB8"/>
    <w:rsid w:val="00AB655E"/>
    <w:rsid w:val="00AB7F66"/>
    <w:rsid w:val="00AC007F"/>
    <w:rsid w:val="00AC199A"/>
    <w:rsid w:val="00AC2436"/>
    <w:rsid w:val="00AC2ECD"/>
    <w:rsid w:val="00AC3119"/>
    <w:rsid w:val="00AC333F"/>
    <w:rsid w:val="00AC49FB"/>
    <w:rsid w:val="00AC5038"/>
    <w:rsid w:val="00AC5A10"/>
    <w:rsid w:val="00AC710C"/>
    <w:rsid w:val="00AD0AA3"/>
    <w:rsid w:val="00AD155A"/>
    <w:rsid w:val="00AD1B07"/>
    <w:rsid w:val="00AD2ED0"/>
    <w:rsid w:val="00AD3F94"/>
    <w:rsid w:val="00AD4A10"/>
    <w:rsid w:val="00AD4A5A"/>
    <w:rsid w:val="00AD57E6"/>
    <w:rsid w:val="00AE0520"/>
    <w:rsid w:val="00AE0DB5"/>
    <w:rsid w:val="00AE22A5"/>
    <w:rsid w:val="00AE27AC"/>
    <w:rsid w:val="00AE3837"/>
    <w:rsid w:val="00AE40E0"/>
    <w:rsid w:val="00AE4350"/>
    <w:rsid w:val="00AE4824"/>
    <w:rsid w:val="00AE4DBA"/>
    <w:rsid w:val="00AE4F07"/>
    <w:rsid w:val="00AE7AE2"/>
    <w:rsid w:val="00AF1C56"/>
    <w:rsid w:val="00AF1C5D"/>
    <w:rsid w:val="00AF42D7"/>
    <w:rsid w:val="00AF44BF"/>
    <w:rsid w:val="00B006FE"/>
    <w:rsid w:val="00B007CB"/>
    <w:rsid w:val="00B022D1"/>
    <w:rsid w:val="00B02AA9"/>
    <w:rsid w:val="00B02FA3"/>
    <w:rsid w:val="00B033EC"/>
    <w:rsid w:val="00B041A9"/>
    <w:rsid w:val="00B043E1"/>
    <w:rsid w:val="00B04425"/>
    <w:rsid w:val="00B05084"/>
    <w:rsid w:val="00B10A86"/>
    <w:rsid w:val="00B11E61"/>
    <w:rsid w:val="00B157F9"/>
    <w:rsid w:val="00B169F5"/>
    <w:rsid w:val="00B16CCD"/>
    <w:rsid w:val="00B20256"/>
    <w:rsid w:val="00B204D9"/>
    <w:rsid w:val="00B20D09"/>
    <w:rsid w:val="00B2136E"/>
    <w:rsid w:val="00B224C6"/>
    <w:rsid w:val="00B26663"/>
    <w:rsid w:val="00B26C3E"/>
    <w:rsid w:val="00B2763F"/>
    <w:rsid w:val="00B27AAC"/>
    <w:rsid w:val="00B3018C"/>
    <w:rsid w:val="00B30929"/>
    <w:rsid w:val="00B372AA"/>
    <w:rsid w:val="00B40445"/>
    <w:rsid w:val="00B409E0"/>
    <w:rsid w:val="00B41302"/>
    <w:rsid w:val="00B41888"/>
    <w:rsid w:val="00B41B95"/>
    <w:rsid w:val="00B43A13"/>
    <w:rsid w:val="00B43E67"/>
    <w:rsid w:val="00B45A52"/>
    <w:rsid w:val="00B45C47"/>
    <w:rsid w:val="00B46175"/>
    <w:rsid w:val="00B4647A"/>
    <w:rsid w:val="00B50483"/>
    <w:rsid w:val="00B522EF"/>
    <w:rsid w:val="00B540F4"/>
    <w:rsid w:val="00B548B7"/>
    <w:rsid w:val="00B5490E"/>
    <w:rsid w:val="00B55414"/>
    <w:rsid w:val="00B565BC"/>
    <w:rsid w:val="00B611DA"/>
    <w:rsid w:val="00B61FB9"/>
    <w:rsid w:val="00B64309"/>
    <w:rsid w:val="00B664C7"/>
    <w:rsid w:val="00B679D4"/>
    <w:rsid w:val="00B7147B"/>
    <w:rsid w:val="00B739F6"/>
    <w:rsid w:val="00B76876"/>
    <w:rsid w:val="00B77E3B"/>
    <w:rsid w:val="00B81A6C"/>
    <w:rsid w:val="00B81B16"/>
    <w:rsid w:val="00B82A8D"/>
    <w:rsid w:val="00B82BAA"/>
    <w:rsid w:val="00B83679"/>
    <w:rsid w:val="00B85DE5"/>
    <w:rsid w:val="00B860F4"/>
    <w:rsid w:val="00B90592"/>
    <w:rsid w:val="00B90F73"/>
    <w:rsid w:val="00B9379E"/>
    <w:rsid w:val="00B93801"/>
    <w:rsid w:val="00B93B59"/>
    <w:rsid w:val="00B9406A"/>
    <w:rsid w:val="00B94F79"/>
    <w:rsid w:val="00BA1E41"/>
    <w:rsid w:val="00BA2215"/>
    <w:rsid w:val="00BA2280"/>
    <w:rsid w:val="00BA2A08"/>
    <w:rsid w:val="00BA3051"/>
    <w:rsid w:val="00BA39B9"/>
    <w:rsid w:val="00BA3D8A"/>
    <w:rsid w:val="00BA4E90"/>
    <w:rsid w:val="00BA56D2"/>
    <w:rsid w:val="00BA769E"/>
    <w:rsid w:val="00BA76E0"/>
    <w:rsid w:val="00BA772A"/>
    <w:rsid w:val="00BB2A25"/>
    <w:rsid w:val="00BB395B"/>
    <w:rsid w:val="00BB51E9"/>
    <w:rsid w:val="00BB5D65"/>
    <w:rsid w:val="00BB6EBB"/>
    <w:rsid w:val="00BC0469"/>
    <w:rsid w:val="00BC0AC4"/>
    <w:rsid w:val="00BC0FDC"/>
    <w:rsid w:val="00BC111F"/>
    <w:rsid w:val="00BC2768"/>
    <w:rsid w:val="00BC3053"/>
    <w:rsid w:val="00BC43B5"/>
    <w:rsid w:val="00BC4D2E"/>
    <w:rsid w:val="00BC6427"/>
    <w:rsid w:val="00BC72C8"/>
    <w:rsid w:val="00BC79CD"/>
    <w:rsid w:val="00BD25A7"/>
    <w:rsid w:val="00BD48AC"/>
    <w:rsid w:val="00BD5F1A"/>
    <w:rsid w:val="00BD6A1F"/>
    <w:rsid w:val="00BD6E0D"/>
    <w:rsid w:val="00BD6F6C"/>
    <w:rsid w:val="00BE1234"/>
    <w:rsid w:val="00BE1F14"/>
    <w:rsid w:val="00BE21AE"/>
    <w:rsid w:val="00BE2FA6"/>
    <w:rsid w:val="00BE333F"/>
    <w:rsid w:val="00BE3A23"/>
    <w:rsid w:val="00BE4A59"/>
    <w:rsid w:val="00BE5072"/>
    <w:rsid w:val="00BE7406"/>
    <w:rsid w:val="00BE7603"/>
    <w:rsid w:val="00BE7BE5"/>
    <w:rsid w:val="00BF0A2C"/>
    <w:rsid w:val="00BF0B86"/>
    <w:rsid w:val="00BF10C6"/>
    <w:rsid w:val="00BF1F41"/>
    <w:rsid w:val="00BF2530"/>
    <w:rsid w:val="00BF284A"/>
    <w:rsid w:val="00BF3279"/>
    <w:rsid w:val="00BF5011"/>
    <w:rsid w:val="00BF5FFC"/>
    <w:rsid w:val="00BF74C7"/>
    <w:rsid w:val="00C00911"/>
    <w:rsid w:val="00C00C2D"/>
    <w:rsid w:val="00C00E3D"/>
    <w:rsid w:val="00C015F1"/>
    <w:rsid w:val="00C01F33"/>
    <w:rsid w:val="00C02CC6"/>
    <w:rsid w:val="00C034F9"/>
    <w:rsid w:val="00C03BFB"/>
    <w:rsid w:val="00C040F7"/>
    <w:rsid w:val="00C044AB"/>
    <w:rsid w:val="00C05706"/>
    <w:rsid w:val="00C05A40"/>
    <w:rsid w:val="00C05BDE"/>
    <w:rsid w:val="00C068C4"/>
    <w:rsid w:val="00C07377"/>
    <w:rsid w:val="00C0740A"/>
    <w:rsid w:val="00C0771E"/>
    <w:rsid w:val="00C10478"/>
    <w:rsid w:val="00C119C9"/>
    <w:rsid w:val="00C11ADE"/>
    <w:rsid w:val="00C12107"/>
    <w:rsid w:val="00C12A69"/>
    <w:rsid w:val="00C13F4E"/>
    <w:rsid w:val="00C1430B"/>
    <w:rsid w:val="00C14750"/>
    <w:rsid w:val="00C14D4B"/>
    <w:rsid w:val="00C154BB"/>
    <w:rsid w:val="00C16D12"/>
    <w:rsid w:val="00C2161B"/>
    <w:rsid w:val="00C2259E"/>
    <w:rsid w:val="00C22882"/>
    <w:rsid w:val="00C22E1D"/>
    <w:rsid w:val="00C279B5"/>
    <w:rsid w:val="00C27C45"/>
    <w:rsid w:val="00C31158"/>
    <w:rsid w:val="00C33715"/>
    <w:rsid w:val="00C33A52"/>
    <w:rsid w:val="00C3438E"/>
    <w:rsid w:val="00C36107"/>
    <w:rsid w:val="00C36BD5"/>
    <w:rsid w:val="00C3719D"/>
    <w:rsid w:val="00C373A4"/>
    <w:rsid w:val="00C37CB2"/>
    <w:rsid w:val="00C40FB6"/>
    <w:rsid w:val="00C44CEB"/>
    <w:rsid w:val="00C44E12"/>
    <w:rsid w:val="00C46AB7"/>
    <w:rsid w:val="00C46BF4"/>
    <w:rsid w:val="00C473A5"/>
    <w:rsid w:val="00C50F4F"/>
    <w:rsid w:val="00C534E8"/>
    <w:rsid w:val="00C54995"/>
    <w:rsid w:val="00C54D41"/>
    <w:rsid w:val="00C55758"/>
    <w:rsid w:val="00C60783"/>
    <w:rsid w:val="00C60A46"/>
    <w:rsid w:val="00C62CC1"/>
    <w:rsid w:val="00C64672"/>
    <w:rsid w:val="00C6539E"/>
    <w:rsid w:val="00C70697"/>
    <w:rsid w:val="00C70B13"/>
    <w:rsid w:val="00C70E19"/>
    <w:rsid w:val="00C71F9C"/>
    <w:rsid w:val="00C72093"/>
    <w:rsid w:val="00C72A46"/>
    <w:rsid w:val="00C72DE8"/>
    <w:rsid w:val="00C72EF4"/>
    <w:rsid w:val="00C744FE"/>
    <w:rsid w:val="00C747A9"/>
    <w:rsid w:val="00C74CB8"/>
    <w:rsid w:val="00C74DFC"/>
    <w:rsid w:val="00C75D2F"/>
    <w:rsid w:val="00C767BE"/>
    <w:rsid w:val="00C76910"/>
    <w:rsid w:val="00C76E3C"/>
    <w:rsid w:val="00C81568"/>
    <w:rsid w:val="00C81720"/>
    <w:rsid w:val="00C83562"/>
    <w:rsid w:val="00C9027A"/>
    <w:rsid w:val="00C9068E"/>
    <w:rsid w:val="00C91625"/>
    <w:rsid w:val="00C91EE8"/>
    <w:rsid w:val="00C93814"/>
    <w:rsid w:val="00C93C4B"/>
    <w:rsid w:val="00C93F57"/>
    <w:rsid w:val="00C944AB"/>
    <w:rsid w:val="00C94936"/>
    <w:rsid w:val="00C94AFA"/>
    <w:rsid w:val="00C95B40"/>
    <w:rsid w:val="00C96713"/>
    <w:rsid w:val="00C97B15"/>
    <w:rsid w:val="00CA1ED8"/>
    <w:rsid w:val="00CB12CA"/>
    <w:rsid w:val="00CB1782"/>
    <w:rsid w:val="00CB1EF0"/>
    <w:rsid w:val="00CB1F63"/>
    <w:rsid w:val="00CB2447"/>
    <w:rsid w:val="00CB7170"/>
    <w:rsid w:val="00CC040E"/>
    <w:rsid w:val="00CC111F"/>
    <w:rsid w:val="00CC192C"/>
    <w:rsid w:val="00CC1C9B"/>
    <w:rsid w:val="00CC2011"/>
    <w:rsid w:val="00CC302F"/>
    <w:rsid w:val="00CC3EA0"/>
    <w:rsid w:val="00CC468F"/>
    <w:rsid w:val="00CC7B45"/>
    <w:rsid w:val="00CD1188"/>
    <w:rsid w:val="00CD1B16"/>
    <w:rsid w:val="00CD2ED1"/>
    <w:rsid w:val="00CD337B"/>
    <w:rsid w:val="00CD41C9"/>
    <w:rsid w:val="00CD5413"/>
    <w:rsid w:val="00CD6B2A"/>
    <w:rsid w:val="00CD6B82"/>
    <w:rsid w:val="00CD792B"/>
    <w:rsid w:val="00CE0424"/>
    <w:rsid w:val="00CE0BF7"/>
    <w:rsid w:val="00CE2E5D"/>
    <w:rsid w:val="00CE5621"/>
    <w:rsid w:val="00CE7561"/>
    <w:rsid w:val="00CF1354"/>
    <w:rsid w:val="00CF18B1"/>
    <w:rsid w:val="00CF3B1F"/>
    <w:rsid w:val="00CF3BF6"/>
    <w:rsid w:val="00CF625B"/>
    <w:rsid w:val="00CF687E"/>
    <w:rsid w:val="00CF6886"/>
    <w:rsid w:val="00D017E7"/>
    <w:rsid w:val="00D020C5"/>
    <w:rsid w:val="00D0349B"/>
    <w:rsid w:val="00D06721"/>
    <w:rsid w:val="00D10249"/>
    <w:rsid w:val="00D109F7"/>
    <w:rsid w:val="00D10A97"/>
    <w:rsid w:val="00D115C3"/>
    <w:rsid w:val="00D11897"/>
    <w:rsid w:val="00D119F3"/>
    <w:rsid w:val="00D13135"/>
    <w:rsid w:val="00D13E4E"/>
    <w:rsid w:val="00D20878"/>
    <w:rsid w:val="00D21CE2"/>
    <w:rsid w:val="00D239A7"/>
    <w:rsid w:val="00D23F47"/>
    <w:rsid w:val="00D30518"/>
    <w:rsid w:val="00D3098D"/>
    <w:rsid w:val="00D30C13"/>
    <w:rsid w:val="00D31CE6"/>
    <w:rsid w:val="00D327AC"/>
    <w:rsid w:val="00D32C53"/>
    <w:rsid w:val="00D333C2"/>
    <w:rsid w:val="00D33FEA"/>
    <w:rsid w:val="00D34BDE"/>
    <w:rsid w:val="00D36E71"/>
    <w:rsid w:val="00D371D6"/>
    <w:rsid w:val="00D37D87"/>
    <w:rsid w:val="00D4072C"/>
    <w:rsid w:val="00D40B33"/>
    <w:rsid w:val="00D40F2E"/>
    <w:rsid w:val="00D41133"/>
    <w:rsid w:val="00D4318F"/>
    <w:rsid w:val="00D438BF"/>
    <w:rsid w:val="00D440F8"/>
    <w:rsid w:val="00D442C3"/>
    <w:rsid w:val="00D448B9"/>
    <w:rsid w:val="00D44F5A"/>
    <w:rsid w:val="00D45124"/>
    <w:rsid w:val="00D453DF"/>
    <w:rsid w:val="00D4551C"/>
    <w:rsid w:val="00D4562D"/>
    <w:rsid w:val="00D5359F"/>
    <w:rsid w:val="00D546FF"/>
    <w:rsid w:val="00D54F1F"/>
    <w:rsid w:val="00D55AD5"/>
    <w:rsid w:val="00D56E82"/>
    <w:rsid w:val="00D576CA"/>
    <w:rsid w:val="00D61AF5"/>
    <w:rsid w:val="00D625E8"/>
    <w:rsid w:val="00D6375D"/>
    <w:rsid w:val="00D646A5"/>
    <w:rsid w:val="00D652B5"/>
    <w:rsid w:val="00D66155"/>
    <w:rsid w:val="00D667AA"/>
    <w:rsid w:val="00D66A59"/>
    <w:rsid w:val="00D708B0"/>
    <w:rsid w:val="00D71998"/>
    <w:rsid w:val="00D7764B"/>
    <w:rsid w:val="00D77B1D"/>
    <w:rsid w:val="00D8021F"/>
    <w:rsid w:val="00D80383"/>
    <w:rsid w:val="00D8195A"/>
    <w:rsid w:val="00D823C6"/>
    <w:rsid w:val="00D829E6"/>
    <w:rsid w:val="00D8327F"/>
    <w:rsid w:val="00D84288"/>
    <w:rsid w:val="00D851BE"/>
    <w:rsid w:val="00D85F8E"/>
    <w:rsid w:val="00D86509"/>
    <w:rsid w:val="00D86CA3"/>
    <w:rsid w:val="00D871CE"/>
    <w:rsid w:val="00D915C1"/>
    <w:rsid w:val="00D9196D"/>
    <w:rsid w:val="00D92982"/>
    <w:rsid w:val="00D93314"/>
    <w:rsid w:val="00D93A77"/>
    <w:rsid w:val="00D9719B"/>
    <w:rsid w:val="00DA09B1"/>
    <w:rsid w:val="00DA23A3"/>
    <w:rsid w:val="00DA24A0"/>
    <w:rsid w:val="00DA305E"/>
    <w:rsid w:val="00DA34D5"/>
    <w:rsid w:val="00DA47ED"/>
    <w:rsid w:val="00DA5417"/>
    <w:rsid w:val="00DA56E8"/>
    <w:rsid w:val="00DA7475"/>
    <w:rsid w:val="00DB0A9F"/>
    <w:rsid w:val="00DB377D"/>
    <w:rsid w:val="00DB3CAE"/>
    <w:rsid w:val="00DB4653"/>
    <w:rsid w:val="00DB46B6"/>
    <w:rsid w:val="00DB743C"/>
    <w:rsid w:val="00DC1F1B"/>
    <w:rsid w:val="00DC2541"/>
    <w:rsid w:val="00DC2D36"/>
    <w:rsid w:val="00DC53EF"/>
    <w:rsid w:val="00DC6A50"/>
    <w:rsid w:val="00DD298E"/>
    <w:rsid w:val="00DD2FDA"/>
    <w:rsid w:val="00DD3ECC"/>
    <w:rsid w:val="00DD70C5"/>
    <w:rsid w:val="00DE0AD3"/>
    <w:rsid w:val="00DE1204"/>
    <w:rsid w:val="00DE225E"/>
    <w:rsid w:val="00DE22F3"/>
    <w:rsid w:val="00DE22F5"/>
    <w:rsid w:val="00DE2313"/>
    <w:rsid w:val="00DE373B"/>
    <w:rsid w:val="00DE37ED"/>
    <w:rsid w:val="00DE4346"/>
    <w:rsid w:val="00DE5608"/>
    <w:rsid w:val="00DE58D0"/>
    <w:rsid w:val="00DE607C"/>
    <w:rsid w:val="00DE654F"/>
    <w:rsid w:val="00DF037B"/>
    <w:rsid w:val="00DF08CF"/>
    <w:rsid w:val="00DF0B6E"/>
    <w:rsid w:val="00DF0FAA"/>
    <w:rsid w:val="00DF1059"/>
    <w:rsid w:val="00DF12C1"/>
    <w:rsid w:val="00DF15E0"/>
    <w:rsid w:val="00DF1CCB"/>
    <w:rsid w:val="00DF1EDB"/>
    <w:rsid w:val="00DF20E7"/>
    <w:rsid w:val="00DF37A0"/>
    <w:rsid w:val="00E0134D"/>
    <w:rsid w:val="00E0141A"/>
    <w:rsid w:val="00E0332D"/>
    <w:rsid w:val="00E042EB"/>
    <w:rsid w:val="00E072E1"/>
    <w:rsid w:val="00E076C7"/>
    <w:rsid w:val="00E110E7"/>
    <w:rsid w:val="00E11B20"/>
    <w:rsid w:val="00E13813"/>
    <w:rsid w:val="00E16274"/>
    <w:rsid w:val="00E1638B"/>
    <w:rsid w:val="00E17E23"/>
    <w:rsid w:val="00E17F8B"/>
    <w:rsid w:val="00E17FA2"/>
    <w:rsid w:val="00E20368"/>
    <w:rsid w:val="00E20C8D"/>
    <w:rsid w:val="00E2166B"/>
    <w:rsid w:val="00E22330"/>
    <w:rsid w:val="00E224B3"/>
    <w:rsid w:val="00E2499B"/>
    <w:rsid w:val="00E27FF0"/>
    <w:rsid w:val="00E30B5A"/>
    <w:rsid w:val="00E30E73"/>
    <w:rsid w:val="00E3123D"/>
    <w:rsid w:val="00E31461"/>
    <w:rsid w:val="00E31D43"/>
    <w:rsid w:val="00E31D7B"/>
    <w:rsid w:val="00E31E23"/>
    <w:rsid w:val="00E3201C"/>
    <w:rsid w:val="00E32608"/>
    <w:rsid w:val="00E33AEB"/>
    <w:rsid w:val="00E34188"/>
    <w:rsid w:val="00E3478D"/>
    <w:rsid w:val="00E34B6E"/>
    <w:rsid w:val="00E35559"/>
    <w:rsid w:val="00E371E9"/>
    <w:rsid w:val="00E3723A"/>
    <w:rsid w:val="00E37368"/>
    <w:rsid w:val="00E37860"/>
    <w:rsid w:val="00E446F1"/>
    <w:rsid w:val="00E448E8"/>
    <w:rsid w:val="00E45E70"/>
    <w:rsid w:val="00E463BB"/>
    <w:rsid w:val="00E46886"/>
    <w:rsid w:val="00E47AEF"/>
    <w:rsid w:val="00E52C65"/>
    <w:rsid w:val="00E5304E"/>
    <w:rsid w:val="00E53A28"/>
    <w:rsid w:val="00E53B75"/>
    <w:rsid w:val="00E54E3B"/>
    <w:rsid w:val="00E56ECE"/>
    <w:rsid w:val="00E57565"/>
    <w:rsid w:val="00E63838"/>
    <w:rsid w:val="00E64434"/>
    <w:rsid w:val="00E6447C"/>
    <w:rsid w:val="00E67C51"/>
    <w:rsid w:val="00E72D66"/>
    <w:rsid w:val="00E72EFC"/>
    <w:rsid w:val="00E73339"/>
    <w:rsid w:val="00E7564B"/>
    <w:rsid w:val="00E758EC"/>
    <w:rsid w:val="00E81F89"/>
    <w:rsid w:val="00E8234C"/>
    <w:rsid w:val="00E82F0D"/>
    <w:rsid w:val="00E82F51"/>
    <w:rsid w:val="00E830C3"/>
    <w:rsid w:val="00E83532"/>
    <w:rsid w:val="00E8360C"/>
    <w:rsid w:val="00E83AA9"/>
    <w:rsid w:val="00E83CC2"/>
    <w:rsid w:val="00E83E44"/>
    <w:rsid w:val="00E84ED8"/>
    <w:rsid w:val="00E85928"/>
    <w:rsid w:val="00E85ED2"/>
    <w:rsid w:val="00E8645B"/>
    <w:rsid w:val="00E8714A"/>
    <w:rsid w:val="00E87822"/>
    <w:rsid w:val="00E90395"/>
    <w:rsid w:val="00E90E49"/>
    <w:rsid w:val="00E917F9"/>
    <w:rsid w:val="00E9291C"/>
    <w:rsid w:val="00E93A4D"/>
    <w:rsid w:val="00E93FFE"/>
    <w:rsid w:val="00E94EFB"/>
    <w:rsid w:val="00E94F8A"/>
    <w:rsid w:val="00E95990"/>
    <w:rsid w:val="00E959D3"/>
    <w:rsid w:val="00E9645E"/>
    <w:rsid w:val="00EA2645"/>
    <w:rsid w:val="00EA6C88"/>
    <w:rsid w:val="00EA6CFD"/>
    <w:rsid w:val="00EA7211"/>
    <w:rsid w:val="00EA76DE"/>
    <w:rsid w:val="00EA7A41"/>
    <w:rsid w:val="00EA7E97"/>
    <w:rsid w:val="00EB077B"/>
    <w:rsid w:val="00EB0D0F"/>
    <w:rsid w:val="00EB14D9"/>
    <w:rsid w:val="00EB1655"/>
    <w:rsid w:val="00EB1924"/>
    <w:rsid w:val="00EB1F61"/>
    <w:rsid w:val="00EB3266"/>
    <w:rsid w:val="00EB4EA2"/>
    <w:rsid w:val="00EB543D"/>
    <w:rsid w:val="00EB5CAC"/>
    <w:rsid w:val="00EC0208"/>
    <w:rsid w:val="00EC0D6C"/>
    <w:rsid w:val="00EC0E13"/>
    <w:rsid w:val="00EC1FF1"/>
    <w:rsid w:val="00EC2405"/>
    <w:rsid w:val="00EC24D5"/>
    <w:rsid w:val="00EC27C6"/>
    <w:rsid w:val="00EC34AC"/>
    <w:rsid w:val="00EC4207"/>
    <w:rsid w:val="00EC45A6"/>
    <w:rsid w:val="00EC5653"/>
    <w:rsid w:val="00EC71CE"/>
    <w:rsid w:val="00ED1006"/>
    <w:rsid w:val="00ED1530"/>
    <w:rsid w:val="00ED1B85"/>
    <w:rsid w:val="00ED1DC3"/>
    <w:rsid w:val="00ED2F54"/>
    <w:rsid w:val="00ED402D"/>
    <w:rsid w:val="00ED4F36"/>
    <w:rsid w:val="00ED6660"/>
    <w:rsid w:val="00ED7A95"/>
    <w:rsid w:val="00EE24FB"/>
    <w:rsid w:val="00EE293E"/>
    <w:rsid w:val="00EE3551"/>
    <w:rsid w:val="00EE5029"/>
    <w:rsid w:val="00EE6722"/>
    <w:rsid w:val="00EF09BE"/>
    <w:rsid w:val="00EF18FE"/>
    <w:rsid w:val="00EF4949"/>
    <w:rsid w:val="00EF524D"/>
    <w:rsid w:val="00EF5787"/>
    <w:rsid w:val="00EF5EDA"/>
    <w:rsid w:val="00EF60D0"/>
    <w:rsid w:val="00EF79F2"/>
    <w:rsid w:val="00F01EEA"/>
    <w:rsid w:val="00F0528D"/>
    <w:rsid w:val="00F06C67"/>
    <w:rsid w:val="00F06DFD"/>
    <w:rsid w:val="00F071D1"/>
    <w:rsid w:val="00F07533"/>
    <w:rsid w:val="00F10629"/>
    <w:rsid w:val="00F10D5F"/>
    <w:rsid w:val="00F11A03"/>
    <w:rsid w:val="00F13009"/>
    <w:rsid w:val="00F156E0"/>
    <w:rsid w:val="00F15FA5"/>
    <w:rsid w:val="00F2091B"/>
    <w:rsid w:val="00F209B7"/>
    <w:rsid w:val="00F21347"/>
    <w:rsid w:val="00F2176D"/>
    <w:rsid w:val="00F21960"/>
    <w:rsid w:val="00F2203B"/>
    <w:rsid w:val="00F23666"/>
    <w:rsid w:val="00F2376F"/>
    <w:rsid w:val="00F23906"/>
    <w:rsid w:val="00F243D8"/>
    <w:rsid w:val="00F24BCD"/>
    <w:rsid w:val="00F2555C"/>
    <w:rsid w:val="00F26571"/>
    <w:rsid w:val="00F270D9"/>
    <w:rsid w:val="00F30828"/>
    <w:rsid w:val="00F313D6"/>
    <w:rsid w:val="00F31AFC"/>
    <w:rsid w:val="00F33564"/>
    <w:rsid w:val="00F33AC4"/>
    <w:rsid w:val="00F33F03"/>
    <w:rsid w:val="00F379AC"/>
    <w:rsid w:val="00F40F0C"/>
    <w:rsid w:val="00F42023"/>
    <w:rsid w:val="00F426B3"/>
    <w:rsid w:val="00F42EEC"/>
    <w:rsid w:val="00F4423D"/>
    <w:rsid w:val="00F447AF"/>
    <w:rsid w:val="00F45581"/>
    <w:rsid w:val="00F4766C"/>
    <w:rsid w:val="00F5060E"/>
    <w:rsid w:val="00F507D1"/>
    <w:rsid w:val="00F519CE"/>
    <w:rsid w:val="00F51ADA"/>
    <w:rsid w:val="00F52508"/>
    <w:rsid w:val="00F532A1"/>
    <w:rsid w:val="00F54050"/>
    <w:rsid w:val="00F544CC"/>
    <w:rsid w:val="00F546B4"/>
    <w:rsid w:val="00F55EC7"/>
    <w:rsid w:val="00F5640B"/>
    <w:rsid w:val="00F60203"/>
    <w:rsid w:val="00F607C5"/>
    <w:rsid w:val="00F60DEA"/>
    <w:rsid w:val="00F61163"/>
    <w:rsid w:val="00F613D2"/>
    <w:rsid w:val="00F6224A"/>
    <w:rsid w:val="00F6302A"/>
    <w:rsid w:val="00F63950"/>
    <w:rsid w:val="00F64555"/>
    <w:rsid w:val="00F648C4"/>
    <w:rsid w:val="00F64C2B"/>
    <w:rsid w:val="00F651BE"/>
    <w:rsid w:val="00F66237"/>
    <w:rsid w:val="00F67F53"/>
    <w:rsid w:val="00F703BE"/>
    <w:rsid w:val="00F71984"/>
    <w:rsid w:val="00F71F69"/>
    <w:rsid w:val="00F72B72"/>
    <w:rsid w:val="00F73B9B"/>
    <w:rsid w:val="00F73CE4"/>
    <w:rsid w:val="00F74BB9"/>
    <w:rsid w:val="00F75171"/>
    <w:rsid w:val="00F75426"/>
    <w:rsid w:val="00F75582"/>
    <w:rsid w:val="00F760B9"/>
    <w:rsid w:val="00F7637E"/>
    <w:rsid w:val="00F76B6D"/>
    <w:rsid w:val="00F76EFA"/>
    <w:rsid w:val="00F77B57"/>
    <w:rsid w:val="00F804BE"/>
    <w:rsid w:val="00F817CE"/>
    <w:rsid w:val="00F81830"/>
    <w:rsid w:val="00F8456C"/>
    <w:rsid w:val="00F859D8"/>
    <w:rsid w:val="00F868F5"/>
    <w:rsid w:val="00F9056A"/>
    <w:rsid w:val="00F90F62"/>
    <w:rsid w:val="00F90F8D"/>
    <w:rsid w:val="00F9156D"/>
    <w:rsid w:val="00F92782"/>
    <w:rsid w:val="00F93277"/>
    <w:rsid w:val="00F93AA9"/>
    <w:rsid w:val="00F940EB"/>
    <w:rsid w:val="00F94B79"/>
    <w:rsid w:val="00F95F45"/>
    <w:rsid w:val="00F96985"/>
    <w:rsid w:val="00F97838"/>
    <w:rsid w:val="00FA03F5"/>
    <w:rsid w:val="00FA1E8C"/>
    <w:rsid w:val="00FA2BB3"/>
    <w:rsid w:val="00FA30CF"/>
    <w:rsid w:val="00FA39B4"/>
    <w:rsid w:val="00FA6143"/>
    <w:rsid w:val="00FA622F"/>
    <w:rsid w:val="00FA7048"/>
    <w:rsid w:val="00FA7A78"/>
    <w:rsid w:val="00FB13CA"/>
    <w:rsid w:val="00FB4C80"/>
    <w:rsid w:val="00FB6A6A"/>
    <w:rsid w:val="00FC0ADD"/>
    <w:rsid w:val="00FC41D0"/>
    <w:rsid w:val="00FC43F7"/>
    <w:rsid w:val="00FC606B"/>
    <w:rsid w:val="00FC7429"/>
    <w:rsid w:val="00FC7C66"/>
    <w:rsid w:val="00FC7EBF"/>
    <w:rsid w:val="00FD07F6"/>
    <w:rsid w:val="00FD11D7"/>
    <w:rsid w:val="00FD1EAE"/>
    <w:rsid w:val="00FD1EC8"/>
    <w:rsid w:val="00FD47ED"/>
    <w:rsid w:val="00FD5079"/>
    <w:rsid w:val="00FD5D6B"/>
    <w:rsid w:val="00FD72F9"/>
    <w:rsid w:val="00FD74DB"/>
    <w:rsid w:val="00FD7660"/>
    <w:rsid w:val="00FE0655"/>
    <w:rsid w:val="00FE1304"/>
    <w:rsid w:val="00FE16B1"/>
    <w:rsid w:val="00FE2365"/>
    <w:rsid w:val="00FE2E92"/>
    <w:rsid w:val="00FE2F5F"/>
    <w:rsid w:val="00FE37D7"/>
    <w:rsid w:val="00FE4771"/>
    <w:rsid w:val="00FE4C31"/>
    <w:rsid w:val="00FE4C7B"/>
    <w:rsid w:val="00FE6731"/>
    <w:rsid w:val="00FE7336"/>
    <w:rsid w:val="00FE787C"/>
    <w:rsid w:val="00FE7FD8"/>
    <w:rsid w:val="00FF0D21"/>
    <w:rsid w:val="00FF1328"/>
    <w:rsid w:val="00FF18A4"/>
    <w:rsid w:val="00FF28E5"/>
    <w:rsid w:val="00FF2F1D"/>
    <w:rsid w:val="00FF3AC9"/>
    <w:rsid w:val="00FF45A5"/>
    <w:rsid w:val="00FF5508"/>
    <w:rsid w:val="00FF5C91"/>
    <w:rsid w:val="00FF7453"/>
    <w:rsid w:val="00FF796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D6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2E1D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D6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9E20AA"/>
    <w:rPr>
      <w:color w:val="808080"/>
    </w:rPr>
  </w:style>
  <w:style w:type="character" w:customStyle="1" w:styleId="B10">
    <w:name w:val="B1 (文字)"/>
    <w:qFormat/>
    <w:locked/>
    <w:rsid w:val="007459B5"/>
    <w:rPr>
      <w:rFonts w:ascii="Times New Roman" w:eastAsia="Times New Roman" w:hAnsi="Times New Roman" w:cs="Times New Roman"/>
      <w:sz w:val="20"/>
      <w:szCs w:val="20"/>
      <w:lang w:val="en-GB" w:eastAsia="en-US"/>
    </w:rPr>
  </w:style>
  <w:style w:type="paragraph" w:customStyle="1" w:styleId="Default">
    <w:name w:val="Default"/>
    <w:rsid w:val="00AB7F66"/>
    <w:pPr>
      <w:autoSpaceDE w:val="0"/>
      <w:autoSpaceDN w:val="0"/>
      <w:adjustRightInd w:val="0"/>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704">
      <w:bodyDiv w:val="1"/>
      <w:marLeft w:val="0"/>
      <w:marRight w:val="0"/>
      <w:marTop w:val="0"/>
      <w:marBottom w:val="0"/>
      <w:divBdr>
        <w:top w:val="none" w:sz="0" w:space="0" w:color="auto"/>
        <w:left w:val="none" w:sz="0" w:space="0" w:color="auto"/>
        <w:bottom w:val="none" w:sz="0" w:space="0" w:color="auto"/>
        <w:right w:val="none" w:sz="0" w:space="0" w:color="auto"/>
      </w:divBdr>
      <w:divsChild>
        <w:div w:id="877014922">
          <w:marLeft w:val="1411"/>
          <w:marRight w:val="0"/>
          <w:marTop w:val="82"/>
          <w:marBottom w:val="0"/>
          <w:divBdr>
            <w:top w:val="none" w:sz="0" w:space="0" w:color="auto"/>
            <w:left w:val="none" w:sz="0" w:space="0" w:color="auto"/>
            <w:bottom w:val="none" w:sz="0" w:space="0" w:color="auto"/>
            <w:right w:val="none" w:sz="0" w:space="0" w:color="auto"/>
          </w:divBdr>
        </w:div>
        <w:div w:id="1080978039">
          <w:marLeft w:val="1411"/>
          <w:marRight w:val="0"/>
          <w:marTop w:val="82"/>
          <w:marBottom w:val="0"/>
          <w:divBdr>
            <w:top w:val="none" w:sz="0" w:space="0" w:color="auto"/>
            <w:left w:val="none" w:sz="0" w:space="0" w:color="auto"/>
            <w:bottom w:val="none" w:sz="0" w:space="0" w:color="auto"/>
            <w:right w:val="none" w:sz="0" w:space="0" w:color="auto"/>
          </w:divBdr>
        </w:div>
      </w:divsChild>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63677891">
      <w:bodyDiv w:val="1"/>
      <w:marLeft w:val="0"/>
      <w:marRight w:val="0"/>
      <w:marTop w:val="0"/>
      <w:marBottom w:val="0"/>
      <w:divBdr>
        <w:top w:val="none" w:sz="0" w:space="0" w:color="auto"/>
        <w:left w:val="none" w:sz="0" w:space="0" w:color="auto"/>
        <w:bottom w:val="none" w:sz="0" w:space="0" w:color="auto"/>
        <w:right w:val="none" w:sz="0" w:space="0" w:color="auto"/>
      </w:divBdr>
      <w:divsChild>
        <w:div w:id="68306832">
          <w:marLeft w:val="1411"/>
          <w:marRight w:val="0"/>
          <w:marTop w:val="82"/>
          <w:marBottom w:val="0"/>
          <w:divBdr>
            <w:top w:val="none" w:sz="0" w:space="0" w:color="auto"/>
            <w:left w:val="none" w:sz="0" w:space="0" w:color="auto"/>
            <w:bottom w:val="none" w:sz="0" w:space="0" w:color="auto"/>
            <w:right w:val="none" w:sz="0" w:space="0" w:color="auto"/>
          </w:divBdr>
        </w:div>
        <w:div w:id="857043438">
          <w:marLeft w:val="1411"/>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EC835-80E3-40E2-AD42-CCE2355E1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5554</Words>
  <Characters>27586</Characters>
  <Application>Microsoft Office Word</Application>
  <DocSecurity>0</DocSecurity>
  <Lines>229</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33074</CharactersWithSpaces>
  <SharedDoc>false</SharedDoc>
  <HLinks>
    <vt:vector size="6" baseType="variant">
      <vt:variant>
        <vt:i4>1769581</vt:i4>
      </vt:variant>
      <vt:variant>
        <vt:i4>30</vt:i4>
      </vt:variant>
      <vt:variant>
        <vt:i4>0</vt:i4>
      </vt:variant>
      <vt:variant>
        <vt:i4>5</vt:i4>
      </vt:variant>
      <vt:variant>
        <vt:lpwstr>http://www.3gpp.org/ftp/tsg_ran/TSG_RAN//TSGR_82/Docs/RP-182894.zip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2019-08-17T04:57:00Z</dcterms:created>
  <dcterms:modified xsi:type="dcterms:W3CDTF">2019-08-17T04:57:00Z</dcterms:modified>
  <cp:category/>
</cp:coreProperties>
</file>